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C53F9" w14:textId="77777777" w:rsidR="008A0E34" w:rsidRDefault="00864A53" w:rsidP="008A0E34">
      <w:pPr>
        <w:ind w:right="-29"/>
        <w:jc w:val="right"/>
        <w:rPr>
          <w:rFonts w:ascii="Arial" w:hAnsi="Arial"/>
          <w:noProof/>
          <w:sz w:val="22"/>
          <w:lang w:eastAsia="de-DE"/>
        </w:rPr>
      </w:pPr>
      <w:r>
        <w:rPr>
          <w:rFonts w:ascii="Arial" w:hAnsi="Arial"/>
          <w:noProof/>
          <w:sz w:val="30"/>
          <w:lang w:eastAsia="de-DE"/>
        </w:rPr>
        <w:drawing>
          <wp:inline distT="0" distB="0" distL="0" distR="0" wp14:anchorId="419D1414" wp14:editId="4218293E">
            <wp:extent cx="2284095" cy="596900"/>
            <wp:effectExtent l="25400" t="0" r="1905" b="0"/>
            <wp:docPr id="4" name="Bild 6" descr=":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LOGO.EP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E4CCC" w14:textId="77777777" w:rsidR="008A0E34" w:rsidRPr="00274D74" w:rsidRDefault="00864A53" w:rsidP="008A0E34">
      <w:pPr>
        <w:ind w:right="-29"/>
        <w:jc w:val="right"/>
        <w:rPr>
          <w:rFonts w:ascii="Arial" w:hAnsi="Arial"/>
          <w:sz w:val="22"/>
        </w:rPr>
      </w:pPr>
      <w:r w:rsidRPr="00274D74">
        <w:rPr>
          <w:rFonts w:ascii="Arial" w:hAnsi="Arial"/>
          <w:noProof/>
          <w:sz w:val="22"/>
          <w:lang w:eastAsia="de-DE"/>
        </w:rPr>
        <w:t>Behindertenberatungszentrum</w:t>
      </w:r>
    </w:p>
    <w:p w14:paraId="5F452A0A" w14:textId="77777777" w:rsidR="008A0E34" w:rsidRPr="00274D74" w:rsidRDefault="00864A53" w:rsidP="008A0E34">
      <w:pPr>
        <w:ind w:right="-29"/>
        <w:jc w:val="right"/>
        <w:rPr>
          <w:rFonts w:ascii="Arial" w:hAnsi="Arial"/>
          <w:sz w:val="22"/>
        </w:rPr>
      </w:pPr>
      <w:r w:rsidRPr="00274D74">
        <w:rPr>
          <w:rFonts w:ascii="Arial" w:hAnsi="Arial"/>
          <w:sz w:val="22"/>
        </w:rPr>
        <w:t xml:space="preserve">Zentrum für </w:t>
      </w:r>
      <w:r w:rsidRPr="00274D74">
        <w:rPr>
          <w:rFonts w:ascii="Arial" w:hAnsi="Arial"/>
          <w:noProof/>
          <w:sz w:val="22"/>
          <w:lang w:eastAsia="de-DE"/>
        </w:rPr>
        <w:t>Selbstbestimmtes Leben</w:t>
      </w:r>
    </w:p>
    <w:p w14:paraId="7B6AAC1A" w14:textId="77777777" w:rsidR="008C31EF" w:rsidRPr="005F16F7" w:rsidRDefault="00864A53" w:rsidP="005F16F7">
      <w:pPr>
        <w:ind w:right="-29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Schönngasse 15-17/4, 102</w:t>
      </w:r>
      <w:r w:rsidRPr="00274D74">
        <w:rPr>
          <w:rFonts w:ascii="Arial" w:hAnsi="Arial"/>
          <w:sz w:val="22"/>
        </w:rPr>
        <w:t>0 Wien</w:t>
      </w:r>
    </w:p>
    <w:p w14:paraId="465965EB" w14:textId="77777777" w:rsidR="007C7E3E" w:rsidRDefault="007C7E3E" w:rsidP="00AB08D9">
      <w:pPr>
        <w:rPr>
          <w:rFonts w:ascii="Arial" w:hAnsi="Arial"/>
          <w:sz w:val="50"/>
          <w:u w:val="single"/>
        </w:rPr>
      </w:pPr>
    </w:p>
    <w:p w14:paraId="35A159FB" w14:textId="77777777" w:rsidR="00AB08D9" w:rsidRPr="006A3F0E" w:rsidRDefault="008C31EF" w:rsidP="00AB08D9">
      <w:pPr>
        <w:rPr>
          <w:rFonts w:asciiTheme="majorHAnsi" w:hAnsiTheme="majorHAnsi"/>
          <w:sz w:val="50"/>
          <w:u w:val="single"/>
        </w:rPr>
      </w:pPr>
      <w:r w:rsidRPr="006A3F0E">
        <w:rPr>
          <w:rFonts w:asciiTheme="majorHAnsi" w:hAnsiTheme="majorHAnsi"/>
          <w:sz w:val="50"/>
          <w:u w:val="single"/>
        </w:rPr>
        <w:t>Stellungnahme</w:t>
      </w:r>
    </w:p>
    <w:p w14:paraId="0A05AF8E" w14:textId="77777777" w:rsidR="007C7E3E" w:rsidRPr="006A3F0E" w:rsidRDefault="007C7E3E" w:rsidP="00AB08D9">
      <w:pPr>
        <w:rPr>
          <w:rFonts w:ascii="Arial" w:hAnsi="Arial"/>
          <w:b/>
        </w:rPr>
      </w:pPr>
    </w:p>
    <w:p w14:paraId="172C8500" w14:textId="77777777" w:rsidR="003F4AF1" w:rsidRPr="006A3F0E" w:rsidRDefault="003F4AF1" w:rsidP="00AB08D9">
      <w:pPr>
        <w:rPr>
          <w:rFonts w:ascii="Arial" w:hAnsi="Arial"/>
          <w:b/>
        </w:rPr>
      </w:pPr>
    </w:p>
    <w:p w14:paraId="21F6FD23" w14:textId="6484D823" w:rsidR="00C83246" w:rsidRPr="006A3F0E" w:rsidRDefault="00C83246" w:rsidP="00C83246">
      <w:pPr>
        <w:rPr>
          <w:b/>
          <w:lang w:val="de-AT"/>
        </w:rPr>
      </w:pPr>
      <w:r w:rsidRPr="006A3F0E">
        <w:rPr>
          <w:b/>
          <w:lang w:val="de-AT"/>
        </w:rPr>
        <w:t>Entwurf eines Bundesgesetzes, mit dem das Schulorganisationsgesetz, das Schul</w:t>
      </w:r>
      <w:r w:rsidR="00E752CA">
        <w:rPr>
          <w:b/>
          <w:lang w:val="de-AT"/>
        </w:rPr>
        <w:softHyphen/>
      </w:r>
      <w:r w:rsidRPr="006A3F0E">
        <w:rPr>
          <w:b/>
          <w:lang w:val="de-AT"/>
        </w:rPr>
        <w:t>unter</w:t>
      </w:r>
      <w:r w:rsidR="00E752CA">
        <w:rPr>
          <w:b/>
          <w:lang w:val="de-AT"/>
        </w:rPr>
        <w:softHyphen/>
      </w:r>
      <w:r w:rsidRPr="006A3F0E">
        <w:rPr>
          <w:b/>
          <w:lang w:val="de-AT"/>
        </w:rPr>
        <w:t>richtsgesetz, das Schulzeitgesetz 1985, das Schulpflichtgesetz 1985, das Schüler</w:t>
      </w:r>
      <w:r w:rsidR="00E752CA">
        <w:rPr>
          <w:b/>
          <w:lang w:val="de-AT"/>
        </w:rPr>
        <w:softHyphen/>
      </w:r>
      <w:r w:rsidRPr="006A3F0E">
        <w:rPr>
          <w:b/>
          <w:lang w:val="de-AT"/>
        </w:rPr>
        <w:t>beihilfen</w:t>
      </w:r>
      <w:r w:rsidR="00E752CA">
        <w:rPr>
          <w:b/>
          <w:lang w:val="de-AT"/>
        </w:rPr>
        <w:softHyphen/>
      </w:r>
      <w:r w:rsidRPr="006A3F0E">
        <w:rPr>
          <w:b/>
          <w:lang w:val="de-AT"/>
        </w:rPr>
        <w:t xml:space="preserve">gesetz 1983 und das Bildungsdokumentationsgesetz geändert werden; </w:t>
      </w:r>
    </w:p>
    <w:p w14:paraId="1B59DAAB" w14:textId="77777777" w:rsidR="007C7E3E" w:rsidRPr="006A3F0E" w:rsidRDefault="007C7E3E" w:rsidP="008F4AF1">
      <w:pPr>
        <w:rPr>
          <w:color w:val="000000" w:themeColor="text1"/>
        </w:rPr>
      </w:pPr>
    </w:p>
    <w:p w14:paraId="61269960" w14:textId="77777777" w:rsidR="007C7E3E" w:rsidRPr="006A3F0E" w:rsidRDefault="007C7E3E" w:rsidP="008F4AF1">
      <w:pPr>
        <w:rPr>
          <w:color w:val="000000" w:themeColor="text1"/>
        </w:rPr>
      </w:pPr>
    </w:p>
    <w:p w14:paraId="20D6EE1D" w14:textId="77777777" w:rsidR="008F4AF1" w:rsidRPr="006A3F0E" w:rsidRDefault="008C31EF" w:rsidP="00C83246">
      <w:r w:rsidRPr="006A3F0E">
        <w:t>Per e-Mail an</w:t>
      </w:r>
      <w:r w:rsidR="008F4AF1" w:rsidRPr="006A3F0E">
        <w:t xml:space="preserve"> </w:t>
      </w:r>
      <w:r w:rsidR="00C83246" w:rsidRPr="006A3F0E">
        <w:t>begutachtung@bmbf.gv.at</w:t>
      </w:r>
      <w:r w:rsidR="00B5457B" w:rsidRPr="006A3F0E">
        <w:t xml:space="preserve"> </w:t>
      </w:r>
      <w:r w:rsidR="008F4AF1" w:rsidRPr="006A3F0E">
        <w:t>s</w:t>
      </w:r>
      <w:r w:rsidRPr="006A3F0E">
        <w:t>owie</w:t>
      </w:r>
      <w:r w:rsidR="00B5457B" w:rsidRPr="006A3F0E">
        <w:t xml:space="preserve"> an</w:t>
      </w:r>
    </w:p>
    <w:p w14:paraId="70799A23" w14:textId="77777777" w:rsidR="007C7E3E" w:rsidRPr="006A3F0E" w:rsidRDefault="00C83246" w:rsidP="00C83246">
      <w:r w:rsidRPr="006A3F0E">
        <w:t>begutachtungsverfahren@parlament.gv.at</w:t>
      </w:r>
    </w:p>
    <w:p w14:paraId="48C11587" w14:textId="77777777" w:rsidR="003C555F" w:rsidRPr="006A3F0E" w:rsidRDefault="003C555F" w:rsidP="00660AC0"/>
    <w:p w14:paraId="3263A8EC" w14:textId="77777777" w:rsidR="003C555F" w:rsidRPr="006A3F0E" w:rsidRDefault="003C555F" w:rsidP="008A0E34">
      <w:pPr>
        <w:jc w:val="right"/>
      </w:pPr>
    </w:p>
    <w:p w14:paraId="6AFDADA7" w14:textId="271A82D4" w:rsidR="007C7E3E" w:rsidRPr="006A3F0E" w:rsidRDefault="00864A53" w:rsidP="00622CCA">
      <w:pPr>
        <w:jc w:val="right"/>
      </w:pPr>
      <w:r w:rsidRPr="006A3F0E">
        <w:t xml:space="preserve">Wien, </w:t>
      </w:r>
      <w:r w:rsidR="00C83246" w:rsidRPr="006A3F0E">
        <w:t>8</w:t>
      </w:r>
      <w:r w:rsidR="008C31EF" w:rsidRPr="006A3F0E">
        <w:t xml:space="preserve">. </w:t>
      </w:r>
      <w:r w:rsidR="00C83246" w:rsidRPr="006A3F0E">
        <w:t>Juni</w:t>
      </w:r>
      <w:r w:rsidR="00B22B8D" w:rsidRPr="006A3F0E">
        <w:t xml:space="preserve"> 201</w:t>
      </w:r>
      <w:r w:rsidR="00C83246" w:rsidRPr="006A3F0E">
        <w:t>5</w:t>
      </w:r>
    </w:p>
    <w:p w14:paraId="20FBDC47" w14:textId="77777777" w:rsidR="007C7E3E" w:rsidRPr="006A3F0E" w:rsidRDefault="007C7E3E" w:rsidP="008A0E34"/>
    <w:p w14:paraId="793E45F7" w14:textId="77777777" w:rsidR="008A0E34" w:rsidRPr="006A3F0E" w:rsidRDefault="008A0E34" w:rsidP="008A0E34"/>
    <w:p w14:paraId="650EFB15" w14:textId="77777777" w:rsidR="008F4AF1" w:rsidRPr="006A3F0E" w:rsidRDefault="008F4AF1" w:rsidP="008A0E34">
      <w:r w:rsidRPr="006A3F0E">
        <w:t xml:space="preserve">Sehr geehrte </w:t>
      </w:r>
      <w:r w:rsidR="00C83246" w:rsidRPr="006A3F0E">
        <w:t>Damen und Herren!</w:t>
      </w:r>
    </w:p>
    <w:p w14:paraId="7D927AFC" w14:textId="77777777" w:rsidR="007C7E3E" w:rsidRPr="006A3F0E" w:rsidRDefault="007C7E3E" w:rsidP="008A0E34"/>
    <w:p w14:paraId="77851A18" w14:textId="77777777" w:rsidR="008A0E34" w:rsidRPr="006A3F0E" w:rsidRDefault="008A0E34" w:rsidP="008A0E34"/>
    <w:p w14:paraId="4846F0FF" w14:textId="646505B1" w:rsidR="00F0489B" w:rsidRPr="006A3F0E" w:rsidRDefault="008F4AF1" w:rsidP="008A0E34">
      <w:r w:rsidRPr="006A3F0E">
        <w:t xml:space="preserve">Wir danken für die Möglichkeit </w:t>
      </w:r>
      <w:r w:rsidR="000E3D17" w:rsidRPr="006A3F0E">
        <w:t>der</w:t>
      </w:r>
      <w:r w:rsidRPr="006A3F0E">
        <w:t xml:space="preserve"> Stellungnahme zum Entwurf eines Bundes</w:t>
      </w:r>
      <w:r w:rsidR="007515DC" w:rsidRPr="006A3F0E">
        <w:softHyphen/>
      </w:r>
      <w:r w:rsidRPr="006A3F0E">
        <w:t>gesetzes</w:t>
      </w:r>
      <w:r w:rsidR="00D96A1A" w:rsidRPr="006A3F0E">
        <w:rPr>
          <w:rStyle w:val="Funotenzeichen"/>
          <w:b/>
          <w:bCs/>
        </w:rPr>
        <w:footnoteReference w:id="1"/>
      </w:r>
      <w:r w:rsidRPr="006A3F0E">
        <w:t xml:space="preserve">, </w:t>
      </w:r>
      <w:r w:rsidR="00C83246" w:rsidRPr="006A3F0E">
        <w:rPr>
          <w:lang w:val="de-AT"/>
        </w:rPr>
        <w:t>mit dem das Schulorganisationsgesetz, das Schulunterrichtsgesetz, das Schulzeitgesetz 1985, das Schulpflichtgesetz 1985, das Schülerbeihilfengesetz 1983 und das Bildungsdokumentations</w:t>
      </w:r>
      <w:r w:rsidR="00E752CA">
        <w:rPr>
          <w:lang w:val="de-AT"/>
        </w:rPr>
        <w:softHyphen/>
      </w:r>
      <w:r w:rsidR="00C83246" w:rsidRPr="006A3F0E">
        <w:rPr>
          <w:lang w:val="de-AT"/>
        </w:rPr>
        <w:t>gesetz geändert werden</w:t>
      </w:r>
      <w:r w:rsidR="00D96A1A" w:rsidRPr="006A3F0E">
        <w:t>:</w:t>
      </w:r>
    </w:p>
    <w:p w14:paraId="64983E3A" w14:textId="77777777" w:rsidR="00F0489B" w:rsidRPr="006A3F0E" w:rsidRDefault="00F0489B" w:rsidP="008A0E34"/>
    <w:p w14:paraId="68763290" w14:textId="636B976F" w:rsidR="00622CCA" w:rsidRPr="006A3F0E" w:rsidRDefault="00622CCA" w:rsidP="00622CCA">
      <w:pPr>
        <w:rPr>
          <w:lang w:val="de-AT"/>
        </w:rPr>
      </w:pPr>
      <w:r w:rsidRPr="006A3F0E">
        <w:t xml:space="preserve">Die </w:t>
      </w:r>
      <w:r w:rsidR="00660AC0">
        <w:t xml:space="preserve">nun </w:t>
      </w:r>
      <w:r w:rsidRPr="006A3F0E">
        <w:t xml:space="preserve">geplante </w:t>
      </w:r>
      <w:r w:rsidRPr="006A3F0E">
        <w:rPr>
          <w:b/>
          <w:lang w:val="de-AT"/>
        </w:rPr>
        <w:t>Umbenennung der „Sonderschule für schwerst</w:t>
      </w:r>
      <w:r w:rsidR="00E752CA">
        <w:rPr>
          <w:b/>
          <w:lang w:val="de-AT"/>
        </w:rPr>
        <w:softHyphen/>
      </w:r>
      <w:r w:rsidRPr="006A3F0E">
        <w:rPr>
          <w:b/>
          <w:lang w:val="de-AT"/>
        </w:rPr>
        <w:t>behinderte Kinder“</w:t>
      </w:r>
      <w:r w:rsidRPr="006A3F0E">
        <w:rPr>
          <w:lang w:val="de-AT"/>
        </w:rPr>
        <w:t xml:space="preserve"> in „Sonderschule für Kinder mit erhöhtem Förder</w:t>
      </w:r>
      <w:r w:rsidRPr="006A3F0E">
        <w:rPr>
          <w:lang w:val="de-AT"/>
        </w:rPr>
        <w:softHyphen/>
        <w:t>bedarf“</w:t>
      </w:r>
      <w:r w:rsidRPr="00660AC0">
        <w:rPr>
          <w:lang w:val="de-AT"/>
        </w:rPr>
        <w:t xml:space="preserve"> </w:t>
      </w:r>
      <w:r w:rsidR="00660AC0" w:rsidRPr="00660AC0">
        <w:rPr>
          <w:lang w:val="de-AT"/>
        </w:rPr>
        <w:t>im Schulorganisationsgesetz und Schulunterrichtsgesetzes</w:t>
      </w:r>
      <w:r w:rsidR="00645A5D">
        <w:rPr>
          <w:lang w:val="de-AT"/>
        </w:rPr>
        <w:t xml:space="preserve"> </w:t>
      </w:r>
      <w:r w:rsidRPr="006A3F0E">
        <w:rPr>
          <w:lang w:val="de-AT"/>
        </w:rPr>
        <w:t>reiht sich - laut vorliegenden Erläuterungen – in die vom Ministerium unter</w:t>
      </w:r>
      <w:r w:rsidRPr="006A3F0E">
        <w:rPr>
          <w:lang w:val="de-AT"/>
        </w:rPr>
        <w:softHyphen/>
        <w:t>stützten bzw. initiierten Sensibili</w:t>
      </w:r>
      <w:r w:rsidR="00E752CA">
        <w:rPr>
          <w:lang w:val="de-AT"/>
        </w:rPr>
        <w:softHyphen/>
      </w:r>
      <w:r w:rsidRPr="006A3F0E">
        <w:rPr>
          <w:lang w:val="de-AT"/>
        </w:rPr>
        <w:t>sierungsmaßnahmen im Zusammenhang mit Menschen mit Behinderungen</w:t>
      </w:r>
      <w:r w:rsidR="00EB0220">
        <w:rPr>
          <w:lang w:val="de-AT"/>
        </w:rPr>
        <w:t xml:space="preserve"> ein</w:t>
      </w:r>
      <w:r w:rsidRPr="006A3F0E">
        <w:rPr>
          <w:lang w:val="de-AT"/>
        </w:rPr>
        <w:t>.</w:t>
      </w:r>
    </w:p>
    <w:p w14:paraId="521C261D" w14:textId="607B09B9" w:rsidR="00622CCA" w:rsidRPr="006A3F0E" w:rsidRDefault="00622CCA" w:rsidP="00622CCA">
      <w:pPr>
        <w:rPr>
          <w:lang w:val="de-AT"/>
        </w:rPr>
      </w:pPr>
      <w:r w:rsidRPr="006A3F0E">
        <w:rPr>
          <w:sz w:val="26"/>
          <w:lang w:val="de-AT"/>
        </w:rPr>
        <w:t xml:space="preserve"> </w:t>
      </w:r>
    </w:p>
    <w:p w14:paraId="3F981DDF" w14:textId="2A9CDAFF" w:rsidR="00D907E6" w:rsidRPr="006A3F0E" w:rsidRDefault="00622CCA" w:rsidP="008A0E34">
      <w:r w:rsidRPr="006A3F0E">
        <w:t xml:space="preserve">(Sprachliche) Diskriminierungen sind gemäß </w:t>
      </w:r>
      <w:r w:rsidRPr="006A3F0E">
        <w:rPr>
          <w:b/>
        </w:rPr>
        <w:t>Artikel 7 B-VG</w:t>
      </w:r>
      <w:r w:rsidRPr="006A3F0E">
        <w:t xml:space="preserve"> sind zu unterlassen</w:t>
      </w:r>
      <w:r w:rsidR="00E752CA">
        <w:t xml:space="preserve"> bzw. zu be</w:t>
      </w:r>
      <w:r w:rsidR="00E752CA">
        <w:softHyphen/>
        <w:t>seitigen</w:t>
      </w:r>
      <w:r w:rsidRPr="006A3F0E">
        <w:t xml:space="preserve">. </w:t>
      </w:r>
      <w:r w:rsidR="003C555F" w:rsidRPr="006A3F0E">
        <w:t>D</w:t>
      </w:r>
      <w:r w:rsidRPr="006A3F0E">
        <w:t xml:space="preserve">er </w:t>
      </w:r>
      <w:r w:rsidRPr="006A3F0E">
        <w:rPr>
          <w:b/>
        </w:rPr>
        <w:t>Nationale Aktionsplan Behinderung 2012-2020</w:t>
      </w:r>
      <w:r w:rsidRPr="006A3F0E">
        <w:rPr>
          <w:rStyle w:val="Funotenzeichen"/>
        </w:rPr>
        <w:footnoteReference w:id="2"/>
      </w:r>
      <w:r w:rsidRPr="006A3F0E">
        <w:t xml:space="preserve"> forderte in Maßnahme 41 alle Bundesministerien auf</w:t>
      </w:r>
      <w:r w:rsidR="00EB0220">
        <w:t>,</w:t>
      </w:r>
      <w:r w:rsidRPr="006A3F0E">
        <w:t xml:space="preserve"> die Rechtsordnung des Bundes auf die </w:t>
      </w:r>
      <w:r w:rsidR="003C555F" w:rsidRPr="006A3F0E">
        <w:t>V</w:t>
      </w:r>
      <w:r w:rsidRPr="006A3F0E">
        <w:t>erwendung diskriminierender Begriffe zu durchforsten und die Novellierung der entsprechenden Rechtsvorschriften vorzu</w:t>
      </w:r>
      <w:r w:rsidR="00E752CA">
        <w:softHyphen/>
      </w:r>
      <w:r w:rsidRPr="006A3F0E">
        <w:t>bereiten.</w:t>
      </w:r>
    </w:p>
    <w:p w14:paraId="49BED5F1" w14:textId="77777777" w:rsidR="00D907E6" w:rsidRPr="006A3F0E" w:rsidRDefault="00D907E6" w:rsidP="008A0E34"/>
    <w:p w14:paraId="743D183C" w14:textId="201594B8" w:rsidR="00645A5D" w:rsidRPr="006A3F0E" w:rsidRDefault="003C555F" w:rsidP="008A0E34">
      <w:r w:rsidRPr="006A3F0E">
        <w:lastRenderedPageBreak/>
        <w:t>Die Absicht mit dieser Novelle sprachliche Diskriminierungen zu besei</w:t>
      </w:r>
      <w:r w:rsidR="00636526" w:rsidRPr="006A3F0E">
        <w:t>tigen</w:t>
      </w:r>
      <w:r w:rsidR="00E96015" w:rsidRPr="006A3F0E">
        <w:t>,</w:t>
      </w:r>
      <w:r w:rsidR="00636526" w:rsidRPr="006A3F0E">
        <w:t xml:space="preserve"> ist daher nachvollziehbar und scheint verfolgenswert.</w:t>
      </w:r>
      <w:r w:rsidR="00E96015" w:rsidRPr="006A3F0E">
        <w:t xml:space="preserve"> Es bedarf </w:t>
      </w:r>
      <w:r w:rsidR="00645A5D">
        <w:t xml:space="preserve">unserer Einschätzung nach </w:t>
      </w:r>
      <w:r w:rsidR="00E96015" w:rsidRPr="006A3F0E">
        <w:t xml:space="preserve">anschließend auch noch einer </w:t>
      </w:r>
      <w:r w:rsidR="00645A5D">
        <w:t xml:space="preserve">Überarbeitung </w:t>
      </w:r>
      <w:r w:rsidR="00E96015" w:rsidRPr="006A3F0E">
        <w:t xml:space="preserve">der </w:t>
      </w:r>
      <w:r w:rsidR="00E96015" w:rsidRPr="006A3F0E">
        <w:rPr>
          <w:b/>
        </w:rPr>
        <w:t>Zeugnisformularverordnung</w:t>
      </w:r>
      <w:r w:rsidR="00E96015" w:rsidRPr="006A3F0E">
        <w:t>.</w:t>
      </w:r>
      <w:r w:rsidR="00E96015" w:rsidRPr="006A3F0E">
        <w:rPr>
          <w:rStyle w:val="Funotenzeichen"/>
        </w:rPr>
        <w:footnoteReference w:id="3"/>
      </w:r>
    </w:p>
    <w:p w14:paraId="0971626B" w14:textId="77777777" w:rsidR="00645A5D" w:rsidRPr="00645A5D" w:rsidRDefault="00645A5D" w:rsidP="00645A5D">
      <w:pPr>
        <w:pStyle w:val="berschrift1"/>
      </w:pPr>
      <w:r w:rsidRPr="00645A5D">
        <w:t>Pseudo-Aktivitäten</w:t>
      </w:r>
    </w:p>
    <w:p w14:paraId="31637E54" w14:textId="76F72118" w:rsidR="00F32347" w:rsidRDefault="00636526" w:rsidP="008A0E34">
      <w:r w:rsidRPr="006A3F0E">
        <w:t xml:space="preserve">Kritisch muss allerdings angemerkt werden, dass mit dieser vom Bildungsministerium vorgelegten Novelle </w:t>
      </w:r>
      <w:r w:rsidRPr="006A3F0E">
        <w:rPr>
          <w:b/>
        </w:rPr>
        <w:t xml:space="preserve">wieder nur </w:t>
      </w:r>
      <w:r w:rsidR="00D27B98" w:rsidRPr="006A3F0E">
        <w:rPr>
          <w:b/>
        </w:rPr>
        <w:t xml:space="preserve">eine </w:t>
      </w:r>
      <w:r w:rsidR="00645A5D">
        <w:rPr>
          <w:b/>
        </w:rPr>
        <w:t>Maßnahme</w:t>
      </w:r>
      <w:r w:rsidRPr="006A3F0E">
        <w:rPr>
          <w:b/>
        </w:rPr>
        <w:t xml:space="preserve"> zur Umbenennung von aus</w:t>
      </w:r>
      <w:r w:rsidR="00D27B98" w:rsidRPr="006A3F0E">
        <w:rPr>
          <w:b/>
        </w:rPr>
        <w:softHyphen/>
      </w:r>
      <w:r w:rsidRPr="006A3F0E">
        <w:rPr>
          <w:b/>
        </w:rPr>
        <w:t>sondernden Strukturen</w:t>
      </w:r>
      <w:r w:rsidRPr="006A3F0E">
        <w:t xml:space="preserve"> vorgelegt </w:t>
      </w:r>
      <w:r w:rsidR="00EB0220">
        <w:t>wird</w:t>
      </w:r>
      <w:r w:rsidRPr="006A3F0E">
        <w:t>.</w:t>
      </w:r>
      <w:r w:rsidR="00C243F3" w:rsidRPr="006A3F0E">
        <w:t xml:space="preserve"> </w:t>
      </w:r>
      <w:r w:rsidR="00645A5D">
        <w:t xml:space="preserve">Wir verweisen </w:t>
      </w:r>
      <w:r w:rsidR="00C243F3" w:rsidRPr="006A3F0E">
        <w:t>in diesem Zusammen</w:t>
      </w:r>
      <w:r w:rsidR="00D27B98" w:rsidRPr="006A3F0E">
        <w:softHyphen/>
      </w:r>
      <w:r w:rsidR="00C243F3" w:rsidRPr="006A3F0E">
        <w:t xml:space="preserve">hang an die im Vorjahr erfolgte Umbenennung von SPZs in </w:t>
      </w:r>
      <w:r w:rsidR="00C243F3" w:rsidRPr="006A3F0E">
        <w:rPr>
          <w:bCs/>
        </w:rPr>
        <w:t>Zentren für Inklusiv- und Sonderpädagogik</w:t>
      </w:r>
      <w:r w:rsidR="00645A5D">
        <w:rPr>
          <w:bCs/>
        </w:rPr>
        <w:t xml:space="preserve"> </w:t>
      </w:r>
      <w:r w:rsidR="00645A5D" w:rsidRPr="006A3F0E">
        <w:t>(§ 27a Schulorganisationsgesetz)</w:t>
      </w:r>
      <w:r w:rsidR="00C243F3" w:rsidRPr="006A3F0E">
        <w:t>.</w:t>
      </w:r>
      <w:r w:rsidR="00F32347">
        <w:t xml:space="preserve"> </w:t>
      </w:r>
    </w:p>
    <w:p w14:paraId="76139EA0" w14:textId="77777777" w:rsidR="00F32347" w:rsidRDefault="00F32347" w:rsidP="008A0E34"/>
    <w:p w14:paraId="1549FAF1" w14:textId="03F7649B" w:rsidR="003836F8" w:rsidRDefault="00F32347" w:rsidP="008A0E34">
      <w:pPr>
        <w:rPr>
          <w:b/>
        </w:rPr>
      </w:pPr>
      <w:r>
        <w:t xml:space="preserve">Es ist befremdlich, dass die Aktivitäten des </w:t>
      </w:r>
      <w:r w:rsidR="001325E2" w:rsidRPr="006A3F0E">
        <w:t>Bildungsministerium</w:t>
      </w:r>
      <w:r w:rsidR="001325E2">
        <w:t>s</w:t>
      </w:r>
      <w:r w:rsidR="001325E2" w:rsidRPr="006A3F0E">
        <w:t xml:space="preserve"> </w:t>
      </w:r>
      <w:r>
        <w:t xml:space="preserve">über das Umbenennen von menschenrechtlich </w:t>
      </w:r>
      <w:r w:rsidR="001325E2">
        <w:t xml:space="preserve">inakzeptablen </w:t>
      </w:r>
      <w:r>
        <w:t xml:space="preserve">Strukturen derzeit noch nicht hinaus </w:t>
      </w:r>
      <w:r w:rsidR="00EB0220">
        <w:t>gehen</w:t>
      </w:r>
      <w:r>
        <w:t>.</w:t>
      </w:r>
      <w:r w:rsidR="003836F8">
        <w:t xml:space="preserve"> </w:t>
      </w:r>
      <w:r w:rsidR="003836F8" w:rsidRPr="003836F8">
        <w:rPr>
          <w:b/>
        </w:rPr>
        <w:t xml:space="preserve">Die Novelle erweckt daher in diesem Punkt den </w:t>
      </w:r>
      <w:r w:rsidR="00EB0220" w:rsidRPr="003836F8">
        <w:rPr>
          <w:b/>
        </w:rPr>
        <w:t>Ein</w:t>
      </w:r>
      <w:r w:rsidR="00EB0220">
        <w:rPr>
          <w:b/>
        </w:rPr>
        <w:t>druck</w:t>
      </w:r>
      <w:r w:rsidR="00EB0220" w:rsidRPr="003836F8">
        <w:rPr>
          <w:b/>
        </w:rPr>
        <w:t xml:space="preserve"> </w:t>
      </w:r>
      <w:r w:rsidR="003836F8" w:rsidRPr="003836F8">
        <w:rPr>
          <w:b/>
        </w:rPr>
        <w:t>einer Art Pseudo-Aktivität.</w:t>
      </w:r>
      <w:r w:rsidR="003836F8">
        <w:rPr>
          <w:b/>
        </w:rPr>
        <w:t xml:space="preserve"> </w:t>
      </w:r>
    </w:p>
    <w:p w14:paraId="19A1853D" w14:textId="77777777" w:rsidR="003836F8" w:rsidRDefault="003836F8" w:rsidP="008A0E34">
      <w:pPr>
        <w:rPr>
          <w:b/>
        </w:rPr>
      </w:pPr>
    </w:p>
    <w:p w14:paraId="763975BC" w14:textId="0BFC1B21" w:rsidR="00636526" w:rsidRPr="006A3F0E" w:rsidRDefault="003836F8" w:rsidP="008A0E34">
      <w:r w:rsidRPr="003836F8">
        <w:t xml:space="preserve">Zu dieser Einschätzung </w:t>
      </w:r>
      <w:r w:rsidR="00EB0220">
        <w:t xml:space="preserve">kommen </w:t>
      </w:r>
      <w:r>
        <w:t>wir</w:t>
      </w:r>
      <w:r w:rsidRPr="003836F8">
        <w:t xml:space="preserve">, weil </w:t>
      </w:r>
      <w:r w:rsidR="00EB0220">
        <w:t xml:space="preserve">leider </w:t>
      </w:r>
      <w:r w:rsidRPr="003836F8">
        <w:t xml:space="preserve">auch </w:t>
      </w:r>
      <w:r>
        <w:t xml:space="preserve">die im </w:t>
      </w:r>
      <w:r w:rsidRPr="003836F8">
        <w:rPr>
          <w:b/>
        </w:rPr>
        <w:t>Regierungsprogramm</w:t>
      </w:r>
      <w:r>
        <w:rPr>
          <w:rStyle w:val="Funotenzeichen"/>
          <w:b/>
        </w:rPr>
        <w:footnoteReference w:id="4"/>
      </w:r>
      <w:r>
        <w:t xml:space="preserve"> von SPÖ und ÖVP aus dem Jahr 2013 erwähnte „</w:t>
      </w:r>
      <w:r w:rsidRPr="00722BC0">
        <w:rPr>
          <w:b/>
        </w:rPr>
        <w:t>Weiterentwicklung der inklusiven Bildung</w:t>
      </w:r>
      <w:r>
        <w:t xml:space="preserve">“, bisher gänzlich ignoriert wurde. </w:t>
      </w:r>
      <w:r w:rsidR="00EB0220">
        <w:t>D</w:t>
      </w:r>
      <w:r>
        <w:t xml:space="preserve">ie </w:t>
      </w:r>
      <w:r w:rsidR="003641C3">
        <w:t xml:space="preserve">erwähnte </w:t>
      </w:r>
      <w:r>
        <w:t>„</w:t>
      </w:r>
      <w:r w:rsidRPr="003836F8">
        <w:t>Herausforderung: Gemeinsame Bildungs</w:t>
      </w:r>
      <w:r w:rsidR="003641C3">
        <w:softHyphen/>
      </w:r>
      <w:r w:rsidRPr="003836F8">
        <w:t>möglich</w:t>
      </w:r>
      <w:r>
        <w:softHyphen/>
      </w:r>
      <w:r w:rsidRPr="003836F8">
        <w:t xml:space="preserve">keiten </w:t>
      </w:r>
      <w:r w:rsidRPr="00722BC0">
        <w:rPr>
          <w:b/>
        </w:rPr>
        <w:t>für alle SchülerInnen</w:t>
      </w:r>
      <w:r>
        <w:t>“ harrt</w:t>
      </w:r>
      <w:r w:rsidR="00EB0220">
        <w:t xml:space="preserve"> ebenfalls</w:t>
      </w:r>
      <w:r>
        <w:t xml:space="preserve"> einer Umsetzung.</w:t>
      </w:r>
    </w:p>
    <w:p w14:paraId="25BE8CD0" w14:textId="77777777" w:rsidR="00D27B98" w:rsidRPr="006A3F0E" w:rsidRDefault="00D27B98" w:rsidP="008A0E34"/>
    <w:p w14:paraId="62977EDA" w14:textId="023E9205" w:rsidR="00E96015" w:rsidRPr="006A3F0E" w:rsidRDefault="00EB0220" w:rsidP="00E96015">
      <w:r>
        <w:t>Was die</w:t>
      </w:r>
      <w:r w:rsidR="003836F8">
        <w:t xml:space="preserve"> Umsetzung völkerrechtlicher Verpflichtungen im Bildungsbereich </w:t>
      </w:r>
      <w:r>
        <w:t>betrifft, besteht ebenso</w:t>
      </w:r>
      <w:r w:rsidR="003641C3">
        <w:t xml:space="preserve"> </w:t>
      </w:r>
      <w:r w:rsidR="003836F8">
        <w:t xml:space="preserve">noch sehr großer Nachholbedarf. </w:t>
      </w:r>
      <w:r w:rsidR="00D27B98" w:rsidRPr="006A3F0E">
        <w:t xml:space="preserve">Diese Novelle setzt </w:t>
      </w:r>
      <w:r w:rsidR="003836F8">
        <w:t>aber</w:t>
      </w:r>
      <w:r w:rsidR="00D27B98" w:rsidRPr="006A3F0E">
        <w:t xml:space="preserve"> weder maßgebliche Aspekte des </w:t>
      </w:r>
      <w:r w:rsidR="00D27B98" w:rsidRPr="006A3F0E">
        <w:rPr>
          <w:b/>
        </w:rPr>
        <w:t>Artikel 24 der UN-Konvention über die Rechte von Menschen mit Behinderungen</w:t>
      </w:r>
      <w:r w:rsidR="00D27B98" w:rsidRPr="006A3F0E">
        <w:rPr>
          <w:rStyle w:val="Funotenzeichen"/>
        </w:rPr>
        <w:footnoteReference w:id="5"/>
      </w:r>
      <w:r w:rsidR="00D27B98" w:rsidRPr="006A3F0E">
        <w:t xml:space="preserve"> um</w:t>
      </w:r>
      <w:r w:rsidR="000B783F" w:rsidRPr="006A3F0E">
        <w:t xml:space="preserve">, noch werden die UN-Handlungsempfehlungen im Rahmen der </w:t>
      </w:r>
      <w:r w:rsidR="000B783F" w:rsidRPr="006A3F0E">
        <w:rPr>
          <w:b/>
        </w:rPr>
        <w:t>UN-Staatenprüfung Österreichs</w:t>
      </w:r>
      <w:r w:rsidR="00BE3AF5" w:rsidRPr="006A3F0E">
        <w:rPr>
          <w:rStyle w:val="Funotenzeichen"/>
          <w:b/>
        </w:rPr>
        <w:footnoteReference w:id="6"/>
      </w:r>
      <w:r w:rsidR="000B783F" w:rsidRPr="006A3F0E">
        <w:t xml:space="preserve"> aus dem September 2013 berücksichtigt</w:t>
      </w:r>
      <w:r w:rsidR="00D27B98" w:rsidRPr="006A3F0E">
        <w:t>.</w:t>
      </w:r>
      <w:r w:rsidR="003641C3">
        <w:t xml:space="preserve"> Exemplarisch sei </w:t>
      </w:r>
      <w:r>
        <w:t xml:space="preserve">hier die Kritik des </w:t>
      </w:r>
      <w:r w:rsidR="003641C3">
        <w:t>UN-Fach</w:t>
      </w:r>
      <w:r w:rsidR="003641C3">
        <w:softHyphen/>
        <w:t>aus</w:t>
      </w:r>
      <w:r w:rsidR="003641C3">
        <w:softHyphen/>
        <w:t>schuss</w:t>
      </w:r>
      <w:r>
        <w:t>es</w:t>
      </w:r>
      <w:r w:rsidR="003641C3">
        <w:t xml:space="preserve"> </w:t>
      </w:r>
      <w:r>
        <w:t xml:space="preserve">an </w:t>
      </w:r>
      <w:r w:rsidR="003641C3">
        <w:t xml:space="preserve">Österreich </w:t>
      </w:r>
      <w:r>
        <w:t>zitiert</w:t>
      </w:r>
      <w:r w:rsidR="003641C3">
        <w:t>, „</w:t>
      </w:r>
      <w:r w:rsidR="003641C3" w:rsidRPr="003641C3">
        <w:t>dass unzureichende Anstrengungen unternommen wurden, um inklusive Bildung von Kindern mit Behinderungen zu unterstützen</w:t>
      </w:r>
      <w:r w:rsidR="003641C3">
        <w:t>“</w:t>
      </w:r>
      <w:r w:rsidR="004773B6">
        <w:t>-</w:t>
      </w:r>
    </w:p>
    <w:p w14:paraId="2464D96E" w14:textId="4DA55721" w:rsidR="006A3F0E" w:rsidRPr="004F2285" w:rsidRDefault="006A3F0E" w:rsidP="006A3F0E">
      <w:pPr>
        <w:pStyle w:val="berschrift1"/>
      </w:pPr>
      <w:r w:rsidRPr="004F2285">
        <w:t>Inklusive Bildung</w:t>
      </w:r>
      <w:r w:rsidR="004773B6">
        <w:t xml:space="preserve"> vorantreiben</w:t>
      </w:r>
    </w:p>
    <w:p w14:paraId="4BF62388" w14:textId="77777777" w:rsidR="006A3F0E" w:rsidRPr="006A3F0E" w:rsidRDefault="006A3F0E" w:rsidP="006A3F0E">
      <w:r w:rsidRPr="006A3F0E">
        <w:t xml:space="preserve">Inklusive Bildung ist als völkerrechtliche Verpflichtung noch nicht im Alltag der österreichischen Bildungspolitik angekommen. </w:t>
      </w:r>
    </w:p>
    <w:p w14:paraId="3CBDF8B1" w14:textId="77777777" w:rsidR="006A3F0E" w:rsidRPr="006A3F0E" w:rsidRDefault="006A3F0E" w:rsidP="006A3F0E"/>
    <w:p w14:paraId="5EFA616F" w14:textId="77777777" w:rsidR="006A3F0E" w:rsidRPr="006A3F0E" w:rsidRDefault="006A3F0E" w:rsidP="006A3F0E">
      <w:r w:rsidRPr="006A3F0E">
        <w:t xml:space="preserve">Meist sind die Schulgesetze noch auf Aussonderung / Fördermaßnahmen in der Segregation ausgerichtet. Integration wird als eine Möglichkeit dargestellt. Das Prinzip der Inklusion (als Überwindung der Integration sowie der Aussonderung) wird teilweise noch nicht verstanden. </w:t>
      </w:r>
    </w:p>
    <w:p w14:paraId="4678D5F0" w14:textId="77777777" w:rsidR="006A3F0E" w:rsidRPr="006A3F0E" w:rsidRDefault="006A3F0E" w:rsidP="006A3F0E"/>
    <w:p w14:paraId="24B42045" w14:textId="5B0C5C7C" w:rsidR="006A3F0E" w:rsidRPr="006A3F0E" w:rsidRDefault="006A3F0E" w:rsidP="006A3F0E">
      <w:pPr>
        <w:rPr>
          <w:b/>
          <w:bCs/>
        </w:rPr>
      </w:pPr>
      <w:r w:rsidRPr="006A3F0E">
        <w:t xml:space="preserve">Eine Reihe von Bestimmungen in Bundesgesetzen erschweren die Umsetzung von Inklusion, andere stellen sie als Option dar und einige verunmöglichen sie gänzlich. Als exemplarische Beispiele seien genannt: das </w:t>
      </w:r>
      <w:r w:rsidRPr="004773B6">
        <w:rPr>
          <w:b/>
        </w:rPr>
        <w:t>Schulunterrichtsgesetz</w:t>
      </w:r>
      <w:r w:rsidRPr="006A3F0E">
        <w:t xml:space="preserve"> (§ 9, 17, 22, 32), das </w:t>
      </w:r>
      <w:r w:rsidRPr="004773B6">
        <w:rPr>
          <w:b/>
        </w:rPr>
        <w:t>Schul</w:t>
      </w:r>
      <w:r w:rsidR="004773B6" w:rsidRPr="004773B6">
        <w:rPr>
          <w:b/>
        </w:rPr>
        <w:softHyphen/>
      </w:r>
      <w:r w:rsidRPr="004773B6">
        <w:rPr>
          <w:b/>
        </w:rPr>
        <w:lastRenderedPageBreak/>
        <w:t>organisationsgesetz</w:t>
      </w:r>
      <w:r w:rsidRPr="006A3F0E">
        <w:t xml:space="preserve"> (§ 9, 15, 18, 21a, 21b, 21d, 27a), das </w:t>
      </w:r>
      <w:r w:rsidRPr="004773B6">
        <w:rPr>
          <w:b/>
        </w:rPr>
        <w:t>Schulpflichtgesetz</w:t>
      </w:r>
      <w:r w:rsidRPr="006A3F0E">
        <w:t xml:space="preserve"> (§ 8, 8a, 15) sowie das </w:t>
      </w:r>
      <w:r w:rsidRPr="006A3F0E">
        <w:rPr>
          <w:b/>
          <w:bCs/>
        </w:rPr>
        <w:t>Pflichtschulerhaltungs-Grundsatzgesetz (§ 4)</w:t>
      </w:r>
    </w:p>
    <w:p w14:paraId="2D46C6DE" w14:textId="77777777" w:rsidR="006A3F0E" w:rsidRPr="006A3F0E" w:rsidRDefault="006A3F0E" w:rsidP="006A3F0E"/>
    <w:p w14:paraId="56E66DAE" w14:textId="5B6A4398" w:rsidR="006A3F0E" w:rsidRPr="006A3F0E" w:rsidRDefault="00EB0220" w:rsidP="006A3F0E">
      <w:r>
        <w:t xml:space="preserve">Trotz </w:t>
      </w:r>
      <w:r w:rsidRPr="006A3F0E">
        <w:t xml:space="preserve">Ratifizierung der UN-Behindertenrechtskonvention </w:t>
      </w:r>
      <w:r>
        <w:t xml:space="preserve">wurde </w:t>
      </w:r>
      <w:r w:rsidR="006A3F0E" w:rsidRPr="006A3F0E">
        <w:t xml:space="preserve">das Bestehen </w:t>
      </w:r>
      <w:r>
        <w:t xml:space="preserve">dazu klar im Widerspruch stehenden </w:t>
      </w:r>
      <w:r w:rsidR="006A3F0E" w:rsidRPr="006A3F0E">
        <w:t>aussondernden Schulangebote</w:t>
      </w:r>
      <w:r>
        <w:t>n</w:t>
      </w:r>
      <w:r w:rsidR="006A3F0E" w:rsidRPr="006A3F0E">
        <w:t xml:space="preserve"> (umgangssprachlich: Sonderschulen)</w:t>
      </w:r>
      <w:r>
        <w:t xml:space="preserve"> </w:t>
      </w:r>
      <w:r w:rsidR="006A3F0E" w:rsidRPr="006A3F0E">
        <w:t>bisher kaum</w:t>
      </w:r>
      <w:r w:rsidR="004773B6">
        <w:t xml:space="preserve"> </w:t>
      </w:r>
      <w:r>
        <w:t>infrage gestellt</w:t>
      </w:r>
      <w:r w:rsidR="004773B6">
        <w:t xml:space="preserve">. </w:t>
      </w:r>
      <w:r w:rsidR="006A3F0E" w:rsidRPr="006A3F0E">
        <w:t xml:space="preserve">Im Gegenteil: Es gibt mangels politischen Umsetzungswillens zur Inklusion sogar rückläufige Tendenzen. (Siehe </w:t>
      </w:r>
      <w:r w:rsidR="004773B6">
        <w:t>UN-</w:t>
      </w:r>
      <w:r w:rsidR="006A3F0E" w:rsidRPr="006A3F0E">
        <w:t>Handlungsempfehlungen Nr. 40 - 43)</w:t>
      </w:r>
    </w:p>
    <w:p w14:paraId="610A94F6" w14:textId="77777777" w:rsidR="006A3F0E" w:rsidRPr="006A3F0E" w:rsidRDefault="006A3F0E" w:rsidP="006A3F0E"/>
    <w:p w14:paraId="497EB653" w14:textId="3BD1FBE8" w:rsidR="006A3F0E" w:rsidRDefault="006A3F0E" w:rsidP="006A3F0E">
      <w:pPr>
        <w:pStyle w:val="berschrift1"/>
      </w:pPr>
      <w:r w:rsidRPr="00C71190">
        <w:t>Konkrete Maßnahmen:</w:t>
      </w:r>
    </w:p>
    <w:p w14:paraId="6130BDA3" w14:textId="77777777" w:rsidR="006A3F0E" w:rsidRPr="006A3F0E" w:rsidRDefault="006A3F0E" w:rsidP="006A3F0E"/>
    <w:p w14:paraId="1D255A35" w14:textId="77777777" w:rsidR="006A3F0E" w:rsidRPr="006A3F0E" w:rsidRDefault="006A3F0E" w:rsidP="006A3F0E">
      <w:pPr>
        <w:pStyle w:val="Listenabsatz"/>
        <w:numPr>
          <w:ilvl w:val="0"/>
          <w:numId w:val="13"/>
        </w:numPr>
        <w:tabs>
          <w:tab w:val="left" w:pos="426"/>
        </w:tabs>
        <w:ind w:left="426"/>
      </w:pPr>
      <w:r w:rsidRPr="006A3F0E">
        <w:t xml:space="preserve">Durchforstung und </w:t>
      </w:r>
      <w:r w:rsidRPr="006A3F0E">
        <w:rPr>
          <w:b/>
        </w:rPr>
        <w:t>Überarbeitung der bundesgesetzlichen Bestimmungen</w:t>
      </w:r>
      <w:r w:rsidRPr="006A3F0E">
        <w:t xml:space="preserve"> in den Schulgesetzen zur Umsetzung der Inklusion</w:t>
      </w:r>
    </w:p>
    <w:p w14:paraId="3D0264BE" w14:textId="77777777" w:rsidR="006A3F0E" w:rsidRPr="006A3F0E" w:rsidRDefault="006A3F0E" w:rsidP="006A3F0E">
      <w:pPr>
        <w:tabs>
          <w:tab w:val="left" w:pos="426"/>
        </w:tabs>
        <w:ind w:left="426" w:hanging="360"/>
      </w:pPr>
    </w:p>
    <w:p w14:paraId="1FDF9D6C" w14:textId="77777777" w:rsidR="006A3F0E" w:rsidRPr="006A3F0E" w:rsidRDefault="006A3F0E" w:rsidP="006A3F0E">
      <w:pPr>
        <w:pStyle w:val="Listenabsatz"/>
        <w:numPr>
          <w:ilvl w:val="0"/>
          <w:numId w:val="13"/>
        </w:numPr>
        <w:tabs>
          <w:tab w:val="left" w:pos="426"/>
        </w:tabs>
        <w:ind w:left="426"/>
      </w:pPr>
      <w:r w:rsidRPr="006A3F0E">
        <w:rPr>
          <w:b/>
        </w:rPr>
        <w:t>Erstellen von Etappenplänen</w:t>
      </w:r>
      <w:r w:rsidRPr="006A3F0E">
        <w:t>, wie derzeit nicht inklusiv geführte Schulen (beispielsweise Sonderschulen) in inklusive Schule umgewandelt werden</w:t>
      </w:r>
    </w:p>
    <w:p w14:paraId="60A70E40" w14:textId="77777777" w:rsidR="006A3F0E" w:rsidRPr="006A3F0E" w:rsidRDefault="006A3F0E" w:rsidP="006A3F0E">
      <w:pPr>
        <w:tabs>
          <w:tab w:val="left" w:pos="426"/>
        </w:tabs>
        <w:ind w:left="426" w:hanging="360"/>
      </w:pPr>
    </w:p>
    <w:p w14:paraId="03DA9B2C" w14:textId="77777777" w:rsidR="006A3F0E" w:rsidRPr="006A3F0E" w:rsidRDefault="006A3F0E" w:rsidP="006A3F0E">
      <w:pPr>
        <w:pStyle w:val="Listenabsatz"/>
        <w:numPr>
          <w:ilvl w:val="0"/>
          <w:numId w:val="13"/>
        </w:numPr>
        <w:tabs>
          <w:tab w:val="left" w:pos="426"/>
        </w:tabs>
        <w:ind w:left="426"/>
      </w:pPr>
      <w:r w:rsidRPr="006A3F0E">
        <w:rPr>
          <w:b/>
        </w:rPr>
        <w:t xml:space="preserve">Recht auf Assistenz bzw. auf Support (auch im medizinischen Sinne), </w:t>
      </w:r>
      <w:r w:rsidRPr="006A3F0E">
        <w:t>um unabhängig von der Art und dem Ausmaß der Behinderung im vollen Umfang an der Schulbildung teilnehmen zu können</w:t>
      </w:r>
    </w:p>
    <w:p w14:paraId="747FAC5D" w14:textId="77777777" w:rsidR="006A3F0E" w:rsidRPr="006A3F0E" w:rsidRDefault="006A3F0E" w:rsidP="006A3F0E">
      <w:pPr>
        <w:tabs>
          <w:tab w:val="left" w:pos="426"/>
        </w:tabs>
        <w:ind w:left="426" w:hanging="360"/>
      </w:pPr>
    </w:p>
    <w:p w14:paraId="610473A1" w14:textId="7452C62E" w:rsidR="006A3F0E" w:rsidRPr="006A3F0E" w:rsidRDefault="006A3F0E" w:rsidP="006A3F0E">
      <w:pPr>
        <w:pStyle w:val="Listenabsatz"/>
        <w:numPr>
          <w:ilvl w:val="0"/>
          <w:numId w:val="13"/>
        </w:numPr>
        <w:tabs>
          <w:tab w:val="left" w:pos="426"/>
        </w:tabs>
        <w:ind w:left="426"/>
      </w:pPr>
      <w:r w:rsidRPr="00E752CA">
        <w:rPr>
          <w:b/>
        </w:rPr>
        <w:t>Verpflichtung jedes Schulstandortes</w:t>
      </w:r>
      <w:r w:rsidRPr="006A3F0E">
        <w:t xml:space="preserve"> (auch aller Bundesschulen), inklusive Beschulungs</w:t>
      </w:r>
      <w:r w:rsidR="004773B6">
        <w:softHyphen/>
      </w:r>
      <w:r w:rsidRPr="006A3F0E">
        <w:t>möglichkeiten anzubieten</w:t>
      </w:r>
    </w:p>
    <w:p w14:paraId="02D4CD78" w14:textId="77777777" w:rsidR="006A3F0E" w:rsidRPr="006A3F0E" w:rsidRDefault="006A3F0E" w:rsidP="006A3F0E">
      <w:pPr>
        <w:tabs>
          <w:tab w:val="left" w:pos="426"/>
        </w:tabs>
        <w:ind w:left="426" w:hanging="360"/>
      </w:pPr>
    </w:p>
    <w:p w14:paraId="68EA6392" w14:textId="7884BF13" w:rsidR="00E96015" w:rsidRPr="006A3F0E" w:rsidRDefault="006A3F0E" w:rsidP="006A3F0E">
      <w:pPr>
        <w:pStyle w:val="Listenabsatz"/>
        <w:numPr>
          <w:ilvl w:val="0"/>
          <w:numId w:val="13"/>
        </w:numPr>
        <w:tabs>
          <w:tab w:val="left" w:pos="426"/>
        </w:tabs>
        <w:ind w:left="426"/>
      </w:pPr>
      <w:r w:rsidRPr="00E752CA">
        <w:rPr>
          <w:b/>
        </w:rPr>
        <w:t>Bund-Länder Vereinbarung</w:t>
      </w:r>
      <w:r w:rsidRPr="006A3F0E">
        <w:t xml:space="preserve"> zur ausreichenden und entsprechenden Bedeckung durch Ressourcen in jeglicher Art, um inklusive Schulorganisation zu ermöglichen</w:t>
      </w:r>
    </w:p>
    <w:p w14:paraId="02FACFA1" w14:textId="77777777" w:rsidR="00E96015" w:rsidRPr="006A3F0E" w:rsidRDefault="00E96015" w:rsidP="006A3F0E"/>
    <w:p w14:paraId="49C009BA" w14:textId="77777777" w:rsidR="009D7BC7" w:rsidRPr="006A3F0E" w:rsidRDefault="009D7BC7" w:rsidP="006A3F0E"/>
    <w:p w14:paraId="6741F09F" w14:textId="77777777" w:rsidR="008A0E34" w:rsidRPr="006A3F0E" w:rsidRDefault="009D7BC7" w:rsidP="006A3F0E">
      <w:r w:rsidRPr="006A3F0E">
        <w:t>Wir danken abschließend für die Möglichkeit der Stell</w:t>
      </w:r>
      <w:r w:rsidR="00A05A3A" w:rsidRPr="006A3F0E">
        <w:t>ungnahme und hoffen auf Über</w:t>
      </w:r>
      <w:r w:rsidR="00A05A3A" w:rsidRPr="006A3F0E">
        <w:softHyphen/>
        <w:t>ar</w:t>
      </w:r>
      <w:r w:rsidRPr="006A3F0E">
        <w:t>beitung der angesprochenen Punkte.</w:t>
      </w:r>
    </w:p>
    <w:p w14:paraId="67B8EB9C" w14:textId="77777777" w:rsidR="009D7BC7" w:rsidRPr="006A3F0E" w:rsidRDefault="009D7BC7" w:rsidP="006A3F0E"/>
    <w:p w14:paraId="3C33B66F" w14:textId="77777777" w:rsidR="008A0E34" w:rsidRPr="006A3F0E" w:rsidRDefault="00864A53" w:rsidP="006A3F0E">
      <w:r w:rsidRPr="006A3F0E">
        <w:t>Mit freundlichen Grüßen</w:t>
      </w:r>
    </w:p>
    <w:p w14:paraId="26EA9658" w14:textId="77777777" w:rsidR="00E723BE" w:rsidRPr="006A3F0E" w:rsidRDefault="00E723BE" w:rsidP="006A3F0E"/>
    <w:p w14:paraId="10967587" w14:textId="77777777" w:rsidR="008A0E34" w:rsidRPr="006A3F0E" w:rsidRDefault="008A0E34" w:rsidP="006A3F0E"/>
    <w:p w14:paraId="7727816C" w14:textId="16B00267" w:rsidR="008A0E34" w:rsidRPr="006A3F0E" w:rsidRDefault="00864A53" w:rsidP="006A3F0E">
      <w:r w:rsidRPr="006A3F0E">
        <w:t>Martin Ladstätter</w:t>
      </w:r>
      <w:r w:rsidR="00824E2D">
        <w:t>, Magdalena Scharl</w:t>
      </w:r>
      <w:bookmarkStart w:id="0" w:name="_GoBack"/>
      <w:bookmarkEnd w:id="0"/>
    </w:p>
    <w:sectPr w:rsidR="008A0E34" w:rsidRPr="006A3F0E" w:rsidSect="008A0E34">
      <w:footerReference w:type="default" r:id="rId9"/>
      <w:pgSz w:w="11900" w:h="16840"/>
      <w:pgMar w:top="1021" w:right="1021" w:bottom="102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F11D8" w14:textId="77777777" w:rsidR="003836F8" w:rsidRDefault="003836F8">
      <w:r>
        <w:separator/>
      </w:r>
    </w:p>
  </w:endnote>
  <w:endnote w:type="continuationSeparator" w:id="0">
    <w:p w14:paraId="1751532B" w14:textId="77777777" w:rsidR="003836F8" w:rsidRDefault="0038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CF7E1" w14:textId="77777777" w:rsidR="003836F8" w:rsidRDefault="003836F8" w:rsidP="008A0E34">
    <w:pPr>
      <w:pStyle w:val="Fuzeile"/>
      <w:pBdr>
        <w:bottom w:val="single" w:sz="6" w:space="1" w:color="auto"/>
      </w:pBdr>
      <w:rPr>
        <w:rFonts w:ascii="Arial" w:hAnsi="Arial"/>
        <w:sz w:val="20"/>
      </w:rPr>
    </w:pPr>
  </w:p>
  <w:p w14:paraId="3FAE2EE8" w14:textId="77777777" w:rsidR="003836F8" w:rsidRDefault="003836F8" w:rsidP="008A0E34">
    <w:pPr>
      <w:pStyle w:val="Fuzeile"/>
      <w:rPr>
        <w:rFonts w:ascii="Arial" w:hAnsi="Arial"/>
        <w:sz w:val="20"/>
      </w:rPr>
    </w:pPr>
    <w:r>
      <w:rPr>
        <w:rFonts w:ascii="Arial" w:hAnsi="Arial"/>
        <w:sz w:val="20"/>
      </w:rPr>
      <w:t>BIZEPS-INFO: www.bizeps.or.at | E-Mail: office@bizeps.or.at | Tel: (01) 523 89 21 | Fax: (01) 523 89 21 20</w:t>
    </w:r>
  </w:p>
  <w:p w14:paraId="184A4EA7" w14:textId="0E3F227B" w:rsidR="003836F8" w:rsidRDefault="003836F8">
    <w:pPr>
      <w:pStyle w:val="Fuzeile"/>
      <w:rPr>
        <w:rFonts w:ascii="Arial" w:hAnsi="Arial"/>
        <w:sz w:val="20"/>
      </w:rPr>
    </w:pPr>
    <w:r w:rsidRPr="00A84DD7">
      <w:rPr>
        <w:rFonts w:ascii="Arial" w:hAnsi="Arial"/>
        <w:sz w:val="20"/>
      </w:rPr>
      <w:t>BAWAG P.S.K</w:t>
    </w:r>
    <w:r>
      <w:rPr>
        <w:rFonts w:ascii="Arial" w:hAnsi="Arial"/>
        <w:sz w:val="20"/>
      </w:rPr>
      <w:t>.</w:t>
    </w:r>
    <w:r w:rsidRPr="00A84DD7"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 xml:space="preserve">| </w:t>
    </w:r>
    <w:r w:rsidRPr="00A84DD7">
      <w:rPr>
        <w:rFonts w:ascii="Arial" w:hAnsi="Arial"/>
        <w:sz w:val="20"/>
      </w:rPr>
      <w:t>IBAN: AT 29</w:t>
    </w:r>
    <w:r>
      <w:rPr>
        <w:rFonts w:ascii="Arial" w:hAnsi="Arial"/>
        <w:sz w:val="20"/>
      </w:rPr>
      <w:t xml:space="preserve"> 140</w:t>
    </w:r>
    <w:r w:rsidRPr="00A84DD7">
      <w:rPr>
        <w:rFonts w:ascii="Arial" w:hAnsi="Arial"/>
        <w:sz w:val="20"/>
      </w:rPr>
      <w:t>00</w:t>
    </w:r>
    <w:r>
      <w:rPr>
        <w:rFonts w:ascii="Arial" w:hAnsi="Arial"/>
        <w:sz w:val="20"/>
      </w:rPr>
      <w:t xml:space="preserve"> 00</w:t>
    </w:r>
    <w:r w:rsidRPr="00A84DD7">
      <w:rPr>
        <w:rFonts w:ascii="Arial" w:hAnsi="Arial"/>
        <w:sz w:val="20"/>
      </w:rPr>
      <w:t>110211430</w:t>
    </w:r>
    <w:r>
      <w:rPr>
        <w:rFonts w:ascii="Arial" w:hAnsi="Arial"/>
        <w:sz w:val="20"/>
      </w:rPr>
      <w:t xml:space="preserve"> |</w:t>
    </w:r>
    <w:r w:rsidRPr="00A84DD7">
      <w:rPr>
        <w:rFonts w:ascii="Arial" w:hAnsi="Arial"/>
        <w:sz w:val="20"/>
      </w:rPr>
      <w:t xml:space="preserve"> BIC: BAWAATWW</w:t>
    </w:r>
  </w:p>
  <w:p w14:paraId="75B8245F" w14:textId="77777777" w:rsidR="003836F8" w:rsidRPr="008C31EF" w:rsidRDefault="003836F8" w:rsidP="008C31EF">
    <w:pPr>
      <w:pStyle w:val="Fuzeile"/>
      <w:tabs>
        <w:tab w:val="clear" w:pos="4536"/>
        <w:tab w:val="clear" w:pos="9072"/>
        <w:tab w:val="right" w:pos="9781"/>
      </w:tabs>
      <w:rPr>
        <w:rFonts w:ascii="Arial" w:hAnsi="Arial"/>
        <w:sz w:val="20"/>
      </w:rPr>
    </w:pPr>
    <w:r w:rsidRPr="008C31EF">
      <w:rPr>
        <w:rFonts w:ascii="Arial" w:hAnsi="Arial"/>
        <w:sz w:val="20"/>
      </w:rPr>
      <w:t>ZVR-Nr.: 998875117 |  DVR-Nr.: 0778648</w:t>
    </w:r>
    <w:r w:rsidRPr="008C31EF">
      <w:rPr>
        <w:rFonts w:ascii="Arial" w:hAnsi="Arial"/>
        <w:sz w:val="20"/>
      </w:rPr>
      <w:tab/>
      <w:t xml:space="preserve">Seite </w:t>
    </w:r>
    <w:r w:rsidRPr="008C31EF">
      <w:rPr>
        <w:rStyle w:val="Seitenzahl"/>
        <w:rFonts w:ascii="Arial" w:hAnsi="Arial"/>
        <w:sz w:val="20"/>
      </w:rPr>
      <w:fldChar w:fldCharType="begin"/>
    </w:r>
    <w:r w:rsidRPr="008C31EF">
      <w:rPr>
        <w:rStyle w:val="Seitenzahl"/>
        <w:rFonts w:ascii="Arial" w:hAnsi="Arial"/>
        <w:sz w:val="20"/>
      </w:rPr>
      <w:instrText xml:space="preserve"> PAGE </w:instrText>
    </w:r>
    <w:r w:rsidRPr="008C31EF">
      <w:rPr>
        <w:rStyle w:val="Seitenzahl"/>
        <w:rFonts w:ascii="Arial" w:hAnsi="Arial"/>
        <w:sz w:val="20"/>
      </w:rPr>
      <w:fldChar w:fldCharType="separate"/>
    </w:r>
    <w:r w:rsidR="00E876E1">
      <w:rPr>
        <w:rStyle w:val="Seitenzahl"/>
        <w:rFonts w:ascii="Arial" w:hAnsi="Arial"/>
        <w:noProof/>
        <w:sz w:val="20"/>
      </w:rPr>
      <w:t>1</w:t>
    </w:r>
    <w:r w:rsidRPr="008C31EF">
      <w:rPr>
        <w:rStyle w:val="Seitenzahl"/>
        <w:rFonts w:ascii="Arial" w:hAnsi="Arial"/>
        <w:sz w:val="20"/>
      </w:rPr>
      <w:fldChar w:fldCharType="end"/>
    </w:r>
    <w:r w:rsidRPr="008C31EF">
      <w:rPr>
        <w:rStyle w:val="Seitenzahl"/>
        <w:rFonts w:ascii="Arial" w:hAnsi="Arial"/>
        <w:sz w:val="20"/>
      </w:rPr>
      <w:t xml:space="preserve"> / </w:t>
    </w:r>
    <w:r w:rsidRPr="008C31EF">
      <w:rPr>
        <w:rStyle w:val="Seitenzahl"/>
        <w:rFonts w:ascii="Arial" w:hAnsi="Arial"/>
        <w:sz w:val="20"/>
      </w:rPr>
      <w:fldChar w:fldCharType="begin"/>
    </w:r>
    <w:r w:rsidRPr="008C31EF">
      <w:rPr>
        <w:rStyle w:val="Seitenzahl"/>
        <w:rFonts w:ascii="Arial" w:hAnsi="Arial"/>
        <w:sz w:val="20"/>
      </w:rPr>
      <w:instrText xml:space="preserve"> NUMPAGES </w:instrText>
    </w:r>
    <w:r w:rsidRPr="008C31EF">
      <w:rPr>
        <w:rStyle w:val="Seitenzahl"/>
        <w:rFonts w:ascii="Arial" w:hAnsi="Arial"/>
        <w:sz w:val="20"/>
      </w:rPr>
      <w:fldChar w:fldCharType="separate"/>
    </w:r>
    <w:r w:rsidR="00E876E1">
      <w:rPr>
        <w:rStyle w:val="Seitenzahl"/>
        <w:rFonts w:ascii="Arial" w:hAnsi="Arial"/>
        <w:noProof/>
        <w:sz w:val="20"/>
      </w:rPr>
      <w:t>2</w:t>
    </w:r>
    <w:r w:rsidRPr="008C31EF">
      <w:rPr>
        <w:rStyle w:val="Seitenzahl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31188" w14:textId="77777777" w:rsidR="003836F8" w:rsidRDefault="003836F8">
      <w:r>
        <w:separator/>
      </w:r>
    </w:p>
  </w:footnote>
  <w:footnote w:type="continuationSeparator" w:id="0">
    <w:p w14:paraId="4EEEA5FA" w14:textId="77777777" w:rsidR="003836F8" w:rsidRDefault="003836F8">
      <w:r>
        <w:continuationSeparator/>
      </w:r>
    </w:p>
  </w:footnote>
  <w:footnote w:id="1">
    <w:p w14:paraId="745E0B11" w14:textId="77777777" w:rsidR="003836F8" w:rsidRDefault="003836F8" w:rsidP="00D96A1A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C7E3E">
        <w:rPr>
          <w:sz w:val="20"/>
        </w:rPr>
        <w:t xml:space="preserve">Begutachtungsexemplar </w:t>
      </w:r>
      <w:r w:rsidRPr="00C83246">
        <w:rPr>
          <w:sz w:val="20"/>
        </w:rPr>
        <w:t>https://www.parlament.gv.at/PAKT/VHG/XXV/ME/ME_00128/index.shtml</w:t>
      </w:r>
    </w:p>
  </w:footnote>
  <w:footnote w:id="2">
    <w:p w14:paraId="5BBF996D" w14:textId="0891F019" w:rsidR="003836F8" w:rsidRDefault="003836F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22CCA">
        <w:rPr>
          <w:sz w:val="20"/>
          <w:szCs w:val="20"/>
        </w:rPr>
        <w:t>Nationale Aktionsplan Behinderung 2012-2020 http://www.bmask.gv.at/site/Soziales/Menschen_mit_Behinderungen/Nationaler_Aktionsplan_Behinderung_2012_2020/</w:t>
      </w:r>
    </w:p>
  </w:footnote>
  <w:footnote w:id="3">
    <w:p w14:paraId="0F6E06EA" w14:textId="44C51450" w:rsidR="003836F8" w:rsidRDefault="003836F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96015">
        <w:rPr>
          <w:sz w:val="20"/>
          <w:szCs w:val="20"/>
        </w:rPr>
        <w:t>Zeugnisformularordnung https://www.ris.bka.gv.at/Dokument.wxe?Abfrage=Bundesnormen&amp;Dokumentnummer=NOR40170002</w:t>
      </w:r>
    </w:p>
  </w:footnote>
  <w:footnote w:id="4">
    <w:p w14:paraId="438EE402" w14:textId="242AE911" w:rsidR="003836F8" w:rsidRDefault="003836F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836F8">
        <w:rPr>
          <w:sz w:val="20"/>
          <w:szCs w:val="20"/>
        </w:rPr>
        <w:t>SPÖ-ÖVP Regierungsprogramm 2013 http://images.derstandard.at/2013/12/12/regierungsprogramm%202013%20-%202018.pdf</w:t>
      </w:r>
    </w:p>
  </w:footnote>
  <w:footnote w:id="5">
    <w:p w14:paraId="110D5CDD" w14:textId="3C5B15F9" w:rsidR="003836F8" w:rsidRDefault="003836F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27B98">
        <w:rPr>
          <w:sz w:val="20"/>
          <w:szCs w:val="20"/>
        </w:rPr>
        <w:t>UN-Konvention über die Rechte von Menschen mit Behinderungen  https://www.ris.bka.gv.at/GeltendeFassung.wxe?Abfrage=Bundesnormen&amp;Gesetzesnummer=20006062</w:t>
      </w:r>
    </w:p>
  </w:footnote>
  <w:footnote w:id="6">
    <w:p w14:paraId="637BE702" w14:textId="3C6A7730" w:rsidR="003836F8" w:rsidRDefault="003836F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E3AF5">
        <w:rPr>
          <w:sz w:val="20"/>
          <w:szCs w:val="20"/>
        </w:rPr>
        <w:t>UN-Handlungsempfehlungen an Österreich zur Umsetzung der UN-Behindertenrechtskonvention https://www.bizeps.or.at/news.php?nr=14358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605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C449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B7A7E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B5E0D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7D656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C5E83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A43B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770CD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77AE2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8242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D987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B94FB3"/>
    <w:multiLevelType w:val="hybridMultilevel"/>
    <w:tmpl w:val="9E406B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B7098"/>
    <w:multiLevelType w:val="hybridMultilevel"/>
    <w:tmpl w:val="AA2836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 strokecolor="#4a7ebb">
      <v:stroke color="#4a7ebb" weight="3.5pt"/>
      <v:shadow on="t" opacity="22938f" offset="0,2pt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78"/>
    <w:rsid w:val="00042C24"/>
    <w:rsid w:val="00060906"/>
    <w:rsid w:val="00066D9D"/>
    <w:rsid w:val="00072CDB"/>
    <w:rsid w:val="000B783F"/>
    <w:rsid w:val="000D2D07"/>
    <w:rsid w:val="000E3D17"/>
    <w:rsid w:val="00105D78"/>
    <w:rsid w:val="001163BA"/>
    <w:rsid w:val="001169F8"/>
    <w:rsid w:val="001325E2"/>
    <w:rsid w:val="00142AA8"/>
    <w:rsid w:val="001532B6"/>
    <w:rsid w:val="001679C2"/>
    <w:rsid w:val="0019468F"/>
    <w:rsid w:val="001B58FB"/>
    <w:rsid w:val="001C5D91"/>
    <w:rsid w:val="001D45A3"/>
    <w:rsid w:val="0022306D"/>
    <w:rsid w:val="0024782C"/>
    <w:rsid w:val="002804B3"/>
    <w:rsid w:val="002F40F1"/>
    <w:rsid w:val="00324973"/>
    <w:rsid w:val="00325DAD"/>
    <w:rsid w:val="00352A3A"/>
    <w:rsid w:val="003641C3"/>
    <w:rsid w:val="003836F8"/>
    <w:rsid w:val="003B21EF"/>
    <w:rsid w:val="003B727C"/>
    <w:rsid w:val="003C555F"/>
    <w:rsid w:val="003F4AF1"/>
    <w:rsid w:val="004773B6"/>
    <w:rsid w:val="00491626"/>
    <w:rsid w:val="0049524F"/>
    <w:rsid w:val="004A4A12"/>
    <w:rsid w:val="004D1D4D"/>
    <w:rsid w:val="004F3CEC"/>
    <w:rsid w:val="005217F1"/>
    <w:rsid w:val="0053281B"/>
    <w:rsid w:val="00575938"/>
    <w:rsid w:val="005D6E14"/>
    <w:rsid w:val="005F16F7"/>
    <w:rsid w:val="00603C8A"/>
    <w:rsid w:val="00622CCA"/>
    <w:rsid w:val="00636526"/>
    <w:rsid w:val="00645A5D"/>
    <w:rsid w:val="006504B3"/>
    <w:rsid w:val="00660AC0"/>
    <w:rsid w:val="00695673"/>
    <w:rsid w:val="006A3F0E"/>
    <w:rsid w:val="006F0416"/>
    <w:rsid w:val="007143A8"/>
    <w:rsid w:val="00715B7E"/>
    <w:rsid w:val="00722BC0"/>
    <w:rsid w:val="007515DC"/>
    <w:rsid w:val="007808DA"/>
    <w:rsid w:val="0078273F"/>
    <w:rsid w:val="007C7E3E"/>
    <w:rsid w:val="007F0478"/>
    <w:rsid w:val="007F0F90"/>
    <w:rsid w:val="00824E2D"/>
    <w:rsid w:val="00825BAC"/>
    <w:rsid w:val="00863013"/>
    <w:rsid w:val="00864A53"/>
    <w:rsid w:val="008A0E34"/>
    <w:rsid w:val="008C31EF"/>
    <w:rsid w:val="008F46B0"/>
    <w:rsid w:val="008F4AF1"/>
    <w:rsid w:val="00916E45"/>
    <w:rsid w:val="009434F4"/>
    <w:rsid w:val="00943A41"/>
    <w:rsid w:val="00950E19"/>
    <w:rsid w:val="00964125"/>
    <w:rsid w:val="009668E8"/>
    <w:rsid w:val="00996E12"/>
    <w:rsid w:val="009D3CAA"/>
    <w:rsid w:val="009D7BC7"/>
    <w:rsid w:val="00A05A3A"/>
    <w:rsid w:val="00A32E8B"/>
    <w:rsid w:val="00A45873"/>
    <w:rsid w:val="00A56F6C"/>
    <w:rsid w:val="00A712EC"/>
    <w:rsid w:val="00A84CCE"/>
    <w:rsid w:val="00AB08D9"/>
    <w:rsid w:val="00AD5E1B"/>
    <w:rsid w:val="00B16817"/>
    <w:rsid w:val="00B22B8D"/>
    <w:rsid w:val="00B5457B"/>
    <w:rsid w:val="00B7524A"/>
    <w:rsid w:val="00BA085C"/>
    <w:rsid w:val="00BD0142"/>
    <w:rsid w:val="00BD39DA"/>
    <w:rsid w:val="00BE3AF5"/>
    <w:rsid w:val="00BF2432"/>
    <w:rsid w:val="00C243F3"/>
    <w:rsid w:val="00C34F9B"/>
    <w:rsid w:val="00C44A60"/>
    <w:rsid w:val="00C83246"/>
    <w:rsid w:val="00C94C47"/>
    <w:rsid w:val="00CF696F"/>
    <w:rsid w:val="00D004DC"/>
    <w:rsid w:val="00D27B98"/>
    <w:rsid w:val="00D47F8F"/>
    <w:rsid w:val="00D50FFA"/>
    <w:rsid w:val="00D63727"/>
    <w:rsid w:val="00D75DCF"/>
    <w:rsid w:val="00D907E6"/>
    <w:rsid w:val="00D96A1A"/>
    <w:rsid w:val="00DB57DB"/>
    <w:rsid w:val="00E07E08"/>
    <w:rsid w:val="00E14FC4"/>
    <w:rsid w:val="00E723BE"/>
    <w:rsid w:val="00E752CA"/>
    <w:rsid w:val="00E876E1"/>
    <w:rsid w:val="00E96015"/>
    <w:rsid w:val="00EB0220"/>
    <w:rsid w:val="00EC5E6C"/>
    <w:rsid w:val="00ED1778"/>
    <w:rsid w:val="00F0489B"/>
    <w:rsid w:val="00F2373A"/>
    <w:rsid w:val="00F32347"/>
    <w:rsid w:val="00F5315B"/>
    <w:rsid w:val="00F6490F"/>
    <w:rsid w:val="00FC77A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rokecolor="#4a7ebb">
      <v:stroke color="#4a7ebb" weight="3.5pt"/>
      <v:shadow on="t" opacity="22938f" offset="0,2pt"/>
      <v:textbox inset=",7.2pt,,7.2pt"/>
    </o:shapedefaults>
    <o:shapelayout v:ext="edit">
      <o:idmap v:ext="edit" data="1"/>
    </o:shapelayout>
  </w:shapeDefaults>
  <w:decimalSymbol w:val=","/>
  <w:listSeparator w:val=";"/>
  <w14:docId w14:val="555DA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List Paragraph" w:uiPriority="34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6F04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6A3F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6A413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A4136"/>
  </w:style>
  <w:style w:type="paragraph" w:styleId="Fuzeile">
    <w:name w:val="footer"/>
    <w:basedOn w:val="Standard"/>
    <w:link w:val="FuzeileZeichen"/>
    <w:uiPriority w:val="99"/>
    <w:unhideWhenUsed/>
    <w:rsid w:val="006A413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A4136"/>
  </w:style>
  <w:style w:type="character" w:styleId="Link">
    <w:name w:val="Hyperlink"/>
    <w:basedOn w:val="Absatzstandardschriftart"/>
    <w:uiPriority w:val="99"/>
    <w:semiHidden/>
    <w:unhideWhenUsed/>
    <w:rsid w:val="00A84DD7"/>
    <w:rPr>
      <w:color w:val="0000FF" w:themeColor="hyperlink"/>
      <w:u w:val="single"/>
    </w:rPr>
  </w:style>
  <w:style w:type="character" w:styleId="Seitenzahl">
    <w:name w:val="page number"/>
    <w:basedOn w:val="Absatzstandardschriftart"/>
    <w:uiPriority w:val="99"/>
    <w:semiHidden/>
    <w:unhideWhenUsed/>
    <w:rsid w:val="008C31EF"/>
  </w:style>
  <w:style w:type="paragraph" w:styleId="StandardWeb">
    <w:name w:val="Normal (Web)"/>
    <w:basedOn w:val="Standard"/>
    <w:uiPriority w:val="99"/>
    <w:rsid w:val="008C31EF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eichen"/>
    <w:uiPriority w:val="99"/>
    <w:unhideWhenUsed/>
    <w:rsid w:val="008F4AF1"/>
  </w:style>
  <w:style w:type="character" w:customStyle="1" w:styleId="FunotentextZeichen">
    <w:name w:val="Fußnotentext Zeichen"/>
    <w:basedOn w:val="Absatzstandardschriftart"/>
    <w:link w:val="Funotentext"/>
    <w:uiPriority w:val="99"/>
    <w:rsid w:val="008F4AF1"/>
  </w:style>
  <w:style w:type="character" w:styleId="Funotenzeichen">
    <w:name w:val="footnote reference"/>
    <w:basedOn w:val="Absatzstandardschriftart"/>
    <w:uiPriority w:val="99"/>
    <w:unhideWhenUsed/>
    <w:rsid w:val="008F4AF1"/>
    <w:rPr>
      <w:vertAlign w:val="superscript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6F041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prechblasentext">
    <w:name w:val="Balloon Text"/>
    <w:basedOn w:val="Standard"/>
    <w:link w:val="SprechblasentextZeichen"/>
    <w:rsid w:val="00916E45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916E45"/>
    <w:rPr>
      <w:rFonts w:ascii="Lucida Grande" w:hAnsi="Lucida Grande"/>
      <w:sz w:val="18"/>
      <w:szCs w:val="1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6A3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Listenabsatz">
    <w:name w:val="List Paragraph"/>
    <w:basedOn w:val="Standard"/>
    <w:uiPriority w:val="34"/>
    <w:qFormat/>
    <w:rsid w:val="006A3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List Paragraph" w:uiPriority="34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6F04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6A3F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6A413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A4136"/>
  </w:style>
  <w:style w:type="paragraph" w:styleId="Fuzeile">
    <w:name w:val="footer"/>
    <w:basedOn w:val="Standard"/>
    <w:link w:val="FuzeileZeichen"/>
    <w:uiPriority w:val="99"/>
    <w:unhideWhenUsed/>
    <w:rsid w:val="006A413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A4136"/>
  </w:style>
  <w:style w:type="character" w:styleId="Link">
    <w:name w:val="Hyperlink"/>
    <w:basedOn w:val="Absatzstandardschriftart"/>
    <w:uiPriority w:val="99"/>
    <w:semiHidden/>
    <w:unhideWhenUsed/>
    <w:rsid w:val="00A84DD7"/>
    <w:rPr>
      <w:color w:val="0000FF" w:themeColor="hyperlink"/>
      <w:u w:val="single"/>
    </w:rPr>
  </w:style>
  <w:style w:type="character" w:styleId="Seitenzahl">
    <w:name w:val="page number"/>
    <w:basedOn w:val="Absatzstandardschriftart"/>
    <w:uiPriority w:val="99"/>
    <w:semiHidden/>
    <w:unhideWhenUsed/>
    <w:rsid w:val="008C31EF"/>
  </w:style>
  <w:style w:type="paragraph" w:styleId="StandardWeb">
    <w:name w:val="Normal (Web)"/>
    <w:basedOn w:val="Standard"/>
    <w:uiPriority w:val="99"/>
    <w:rsid w:val="008C31EF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eichen"/>
    <w:uiPriority w:val="99"/>
    <w:unhideWhenUsed/>
    <w:rsid w:val="008F4AF1"/>
  </w:style>
  <w:style w:type="character" w:customStyle="1" w:styleId="FunotentextZeichen">
    <w:name w:val="Fußnotentext Zeichen"/>
    <w:basedOn w:val="Absatzstandardschriftart"/>
    <w:link w:val="Funotentext"/>
    <w:uiPriority w:val="99"/>
    <w:rsid w:val="008F4AF1"/>
  </w:style>
  <w:style w:type="character" w:styleId="Funotenzeichen">
    <w:name w:val="footnote reference"/>
    <w:basedOn w:val="Absatzstandardschriftart"/>
    <w:uiPriority w:val="99"/>
    <w:unhideWhenUsed/>
    <w:rsid w:val="008F4AF1"/>
    <w:rPr>
      <w:vertAlign w:val="superscript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6F041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prechblasentext">
    <w:name w:val="Balloon Text"/>
    <w:basedOn w:val="Standard"/>
    <w:link w:val="SprechblasentextZeichen"/>
    <w:rsid w:val="00916E45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916E45"/>
    <w:rPr>
      <w:rFonts w:ascii="Lucida Grande" w:hAnsi="Lucida Grande"/>
      <w:sz w:val="18"/>
      <w:szCs w:val="1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6A3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Listenabsatz">
    <w:name w:val="List Paragraph"/>
    <w:basedOn w:val="Standard"/>
    <w:uiPriority w:val="34"/>
    <w:qFormat/>
    <w:rsid w:val="006A3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2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7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4693</Characters>
  <Application>Microsoft Macintosh Word</Application>
  <DocSecurity>0</DocSecurity>
  <Lines>39</Lines>
  <Paragraphs>10</Paragraphs>
  <ScaleCrop>false</ScaleCrop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Scharl</dc:creator>
  <cp:keywords/>
  <cp:lastModifiedBy>Martin Ladstätter</cp:lastModifiedBy>
  <cp:revision>5</cp:revision>
  <cp:lastPrinted>2015-06-08T08:59:00Z</cp:lastPrinted>
  <dcterms:created xsi:type="dcterms:W3CDTF">2015-06-08T07:54:00Z</dcterms:created>
  <dcterms:modified xsi:type="dcterms:W3CDTF">2015-06-08T08:59:00Z</dcterms:modified>
</cp:coreProperties>
</file>