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C44B5" w14:textId="77777777" w:rsidR="008A0E34" w:rsidRDefault="00864A53" w:rsidP="008A0E34">
      <w:pPr>
        <w:ind w:right="-29"/>
        <w:jc w:val="right"/>
        <w:rPr>
          <w:rFonts w:ascii="Arial" w:hAnsi="Arial"/>
          <w:noProof/>
          <w:sz w:val="22"/>
          <w:lang w:eastAsia="de-DE"/>
        </w:rPr>
      </w:pPr>
      <w:r>
        <w:rPr>
          <w:rFonts w:ascii="Arial" w:hAnsi="Arial"/>
          <w:noProof/>
          <w:sz w:val="30"/>
          <w:lang w:eastAsia="de-DE"/>
        </w:rPr>
        <w:drawing>
          <wp:inline distT="0" distB="0" distL="0" distR="0" wp14:anchorId="7C8FA30B" wp14:editId="2D6ECC57">
            <wp:extent cx="2284095" cy="596900"/>
            <wp:effectExtent l="25400" t="0" r="1905" b="0"/>
            <wp:docPr id="4" name="Bild 6" desc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EPS"/>
                    <pic:cNvPicPr>
                      <a:picLocks noChangeAspect="1" noChangeArrowheads="1"/>
                    </pic:cNvPicPr>
                  </pic:nvPicPr>
                  <pic:blipFill>
                    <a:blip r:embed="rId7"/>
                    <a:srcRect/>
                    <a:stretch>
                      <a:fillRect/>
                    </a:stretch>
                  </pic:blipFill>
                  <pic:spPr bwMode="auto">
                    <a:xfrm>
                      <a:off x="0" y="0"/>
                      <a:ext cx="2284095" cy="596900"/>
                    </a:xfrm>
                    <a:prstGeom prst="rect">
                      <a:avLst/>
                    </a:prstGeom>
                    <a:noFill/>
                    <a:ln w="9525">
                      <a:noFill/>
                      <a:miter lim="800000"/>
                      <a:headEnd/>
                      <a:tailEnd/>
                    </a:ln>
                  </pic:spPr>
                </pic:pic>
              </a:graphicData>
            </a:graphic>
          </wp:inline>
        </w:drawing>
      </w:r>
    </w:p>
    <w:p w14:paraId="058493D2" w14:textId="77777777" w:rsidR="008A0E34" w:rsidRPr="00274D74" w:rsidRDefault="00864A53" w:rsidP="008A0E34">
      <w:pPr>
        <w:ind w:right="-29"/>
        <w:jc w:val="right"/>
        <w:rPr>
          <w:rFonts w:ascii="Arial" w:hAnsi="Arial"/>
          <w:sz w:val="22"/>
        </w:rPr>
      </w:pPr>
      <w:r w:rsidRPr="00274D74">
        <w:rPr>
          <w:rFonts w:ascii="Arial" w:hAnsi="Arial"/>
          <w:noProof/>
          <w:sz w:val="22"/>
          <w:lang w:eastAsia="de-DE"/>
        </w:rPr>
        <w:t>Behindertenberatungszentrum</w:t>
      </w:r>
    </w:p>
    <w:p w14:paraId="4A279E61" w14:textId="77777777" w:rsidR="008A0E34" w:rsidRPr="00274D74" w:rsidRDefault="00864A53" w:rsidP="008A0E34">
      <w:pPr>
        <w:ind w:right="-29"/>
        <w:jc w:val="right"/>
        <w:rPr>
          <w:rFonts w:ascii="Arial" w:hAnsi="Arial"/>
          <w:sz w:val="22"/>
        </w:rPr>
      </w:pPr>
      <w:r w:rsidRPr="00274D74">
        <w:rPr>
          <w:rFonts w:ascii="Arial" w:hAnsi="Arial"/>
          <w:sz w:val="22"/>
        </w:rPr>
        <w:t xml:space="preserve">Zentrum für </w:t>
      </w:r>
      <w:r w:rsidRPr="00274D74">
        <w:rPr>
          <w:rFonts w:ascii="Arial" w:hAnsi="Arial"/>
          <w:noProof/>
          <w:sz w:val="22"/>
          <w:lang w:eastAsia="de-DE"/>
        </w:rPr>
        <w:t>Selbstbestimmtes Leben</w:t>
      </w:r>
    </w:p>
    <w:p w14:paraId="6CF3C6D4" w14:textId="77777777" w:rsidR="008C31EF" w:rsidRPr="005F16F7" w:rsidRDefault="00864A53" w:rsidP="005F16F7">
      <w:pPr>
        <w:ind w:right="-29"/>
        <w:jc w:val="right"/>
        <w:rPr>
          <w:rFonts w:ascii="Arial" w:hAnsi="Arial"/>
          <w:sz w:val="22"/>
        </w:rPr>
      </w:pPr>
      <w:r>
        <w:rPr>
          <w:rFonts w:ascii="Arial" w:hAnsi="Arial"/>
          <w:sz w:val="22"/>
        </w:rPr>
        <w:t>Schönngasse 15-17/4, 102</w:t>
      </w:r>
      <w:r w:rsidRPr="00274D74">
        <w:rPr>
          <w:rFonts w:ascii="Arial" w:hAnsi="Arial"/>
          <w:sz w:val="22"/>
        </w:rPr>
        <w:t>0 Wien</w:t>
      </w:r>
    </w:p>
    <w:p w14:paraId="4CC86D39" w14:textId="77777777" w:rsidR="00DC6AE1" w:rsidRPr="00FA6F12" w:rsidRDefault="00DC6AE1" w:rsidP="00FA6F12">
      <w:bookmarkStart w:id="0" w:name="_GoBack"/>
      <w:bookmarkEnd w:id="0"/>
    </w:p>
    <w:p w14:paraId="0FEDF148" w14:textId="77777777" w:rsidR="00FA6F12" w:rsidRPr="00FA6F12" w:rsidRDefault="00FA6F12" w:rsidP="00FA6F12">
      <w:r w:rsidRPr="00FA6F12">
        <w:t>Legislativ- und Verfassungsdienst</w:t>
      </w:r>
    </w:p>
    <w:p w14:paraId="364E205D" w14:textId="77777777" w:rsidR="00FA6F12" w:rsidRPr="00FA6F12" w:rsidRDefault="00FA6F12" w:rsidP="00FA6F12">
      <w:r w:rsidRPr="00FA6F12">
        <w:t>Chiemseehof Postfach 527</w:t>
      </w:r>
    </w:p>
    <w:p w14:paraId="6E3C5504" w14:textId="77777777" w:rsidR="00FA6F12" w:rsidRPr="00FA6F12" w:rsidRDefault="00FA6F12" w:rsidP="00FA6F12">
      <w:r w:rsidRPr="00FA6F12">
        <w:t xml:space="preserve">5010 Salzburg </w:t>
      </w:r>
    </w:p>
    <w:p w14:paraId="75FADBA3" w14:textId="77777777" w:rsidR="00FA6F12" w:rsidRPr="00FA6F12" w:rsidRDefault="00FA6F12" w:rsidP="00FA6F12">
      <w:r w:rsidRPr="00FA6F12">
        <w:t xml:space="preserve">Per e-Mail an landeslegistik@salzburg.gv.at </w:t>
      </w:r>
    </w:p>
    <w:p w14:paraId="33C903D6" w14:textId="3848D4C8" w:rsidR="00FA6F12" w:rsidRPr="00FA6F12" w:rsidRDefault="00FA6F12" w:rsidP="00FA6F12">
      <w:r w:rsidRPr="00FA6F12">
        <w:t xml:space="preserve">sowie an </w:t>
      </w:r>
      <w:r w:rsidR="008C1DC7" w:rsidRPr="008C1DC7">
        <w:t>schellhorn@salzburg.gv.at</w:t>
      </w:r>
    </w:p>
    <w:p w14:paraId="41A4F9E4" w14:textId="77777777" w:rsidR="00FA6F12" w:rsidRDefault="00FA6F12" w:rsidP="00FA6F12"/>
    <w:p w14:paraId="4CD4AD75" w14:textId="77777777" w:rsidR="004807D3" w:rsidRPr="00FA6F12" w:rsidRDefault="004807D3" w:rsidP="00FA6F12"/>
    <w:p w14:paraId="160F3F8B" w14:textId="4D7D591D" w:rsidR="004807D3" w:rsidRPr="00063A50" w:rsidRDefault="00FA6F12" w:rsidP="001273A1">
      <w:pPr>
        <w:jc w:val="right"/>
      </w:pPr>
      <w:r w:rsidRPr="00E767A2">
        <w:t xml:space="preserve">Wien, </w:t>
      </w:r>
      <w:r w:rsidR="008C1DC7">
        <w:t>30</w:t>
      </w:r>
      <w:r w:rsidRPr="00E767A2">
        <w:t xml:space="preserve">. </w:t>
      </w:r>
      <w:r w:rsidR="008C1DC7">
        <w:t>März</w:t>
      </w:r>
      <w:r>
        <w:t xml:space="preserve"> 201</w:t>
      </w:r>
      <w:r w:rsidR="008C1DC7">
        <w:t>6</w:t>
      </w:r>
    </w:p>
    <w:p w14:paraId="349262E9" w14:textId="5D9BBF0E" w:rsidR="007C7E3E" w:rsidRPr="00FA6F12" w:rsidRDefault="008C31EF" w:rsidP="00FA6F12">
      <w:pPr>
        <w:pStyle w:val="berschrift1"/>
        <w:rPr>
          <w:sz w:val="72"/>
          <w:szCs w:val="72"/>
        </w:rPr>
      </w:pPr>
      <w:r w:rsidRPr="00FA6F12">
        <w:rPr>
          <w:sz w:val="72"/>
          <w:szCs w:val="72"/>
        </w:rPr>
        <w:t>Stellungnahme</w:t>
      </w:r>
    </w:p>
    <w:p w14:paraId="5DF76690" w14:textId="16CFD7CF" w:rsidR="001B7CEA" w:rsidRPr="00FA6F12" w:rsidRDefault="008C1DC7" w:rsidP="00FA6F12">
      <w:r w:rsidRPr="008C1DC7">
        <w:t>Entwurf eines Gesetzes, mit dem das Salzburger Behin</w:t>
      </w:r>
      <w:r>
        <w:t>dertengesetz 1981 geändert wird</w:t>
      </w:r>
      <w:r w:rsidR="00F50AD7">
        <w:rPr>
          <w:rStyle w:val="Funotenzeichen"/>
        </w:rPr>
        <w:footnoteReference w:id="1"/>
      </w:r>
    </w:p>
    <w:p w14:paraId="2172A6DD" w14:textId="044416E9" w:rsidR="006D56C2" w:rsidRPr="00FA6F12" w:rsidRDefault="008C1DC7" w:rsidP="00FA6F12">
      <w:r w:rsidRPr="008C1DC7">
        <w:t>2003-SOZ/1204/87-2016</w:t>
      </w:r>
      <w:r w:rsidR="006D56C2" w:rsidRPr="00FA6F12">
        <w:t> </w:t>
      </w:r>
    </w:p>
    <w:p w14:paraId="1E162C12" w14:textId="77777777" w:rsidR="00042245" w:rsidRDefault="00042245" w:rsidP="00FA6F12"/>
    <w:p w14:paraId="0A31A37C" w14:textId="77777777" w:rsidR="006D56C2" w:rsidRPr="00E767A2" w:rsidRDefault="006D56C2" w:rsidP="009651A1">
      <w:pPr>
        <w:jc w:val="left"/>
      </w:pPr>
    </w:p>
    <w:p w14:paraId="560F0F41" w14:textId="63FD0256" w:rsidR="00B42415" w:rsidRPr="00E767A2" w:rsidRDefault="00B42415" w:rsidP="009651A1">
      <w:pPr>
        <w:jc w:val="left"/>
      </w:pPr>
      <w:r w:rsidRPr="00E767A2">
        <w:t>Sehr geehrte</w:t>
      </w:r>
      <w:r w:rsidR="00D04035">
        <w:t>r Herr Dr. Sieberer</w:t>
      </w:r>
      <w:r w:rsidRPr="00E767A2">
        <w:t>!</w:t>
      </w:r>
    </w:p>
    <w:p w14:paraId="66F64FDE" w14:textId="77777777" w:rsidR="007C7E3E" w:rsidRPr="00E767A2" w:rsidRDefault="007C7E3E" w:rsidP="009651A1">
      <w:pPr>
        <w:jc w:val="left"/>
      </w:pPr>
    </w:p>
    <w:p w14:paraId="24AB81FD" w14:textId="735B9ED7" w:rsidR="00735131" w:rsidRDefault="008F4AF1" w:rsidP="009651A1">
      <w:pPr>
        <w:jc w:val="left"/>
      </w:pPr>
      <w:r w:rsidRPr="00E767A2">
        <w:t xml:space="preserve">Wir danken für die Möglichkeit </w:t>
      </w:r>
      <w:r w:rsidR="000E3D17" w:rsidRPr="00E767A2">
        <w:t>der</w:t>
      </w:r>
      <w:r w:rsidRPr="00E767A2">
        <w:t xml:space="preserve"> Stellungnahme zum Entwurf eines </w:t>
      </w:r>
      <w:r w:rsidR="001B7CEA" w:rsidRPr="00E767A2">
        <w:t>Landes</w:t>
      </w:r>
      <w:r w:rsidR="001B7CEA" w:rsidRPr="00E767A2">
        <w:softHyphen/>
      </w:r>
      <w:r w:rsidRPr="00E767A2">
        <w:t xml:space="preserve">gesetzes, mit dem </w:t>
      </w:r>
      <w:r w:rsidR="00B5457B" w:rsidRPr="00E767A2">
        <w:t xml:space="preserve">das </w:t>
      </w:r>
      <w:r w:rsidR="008C1DC7" w:rsidRPr="008C1DC7">
        <w:rPr>
          <w:b/>
          <w:bCs/>
        </w:rPr>
        <w:t xml:space="preserve">Salzburger Behindertengesetz </w:t>
      </w:r>
      <w:r w:rsidR="001F2D9A" w:rsidRPr="00E767A2">
        <w:t>geändert wird.</w:t>
      </w:r>
      <w:r w:rsidR="00C467CF" w:rsidRPr="00E767A2">
        <w:t xml:space="preserve"> </w:t>
      </w:r>
    </w:p>
    <w:p w14:paraId="5DDAF2E6" w14:textId="3C845775" w:rsidR="002A484F" w:rsidRPr="002A484F" w:rsidRDefault="00D04035" w:rsidP="002A484F">
      <w:pPr>
        <w:pStyle w:val="berschrift1"/>
      </w:pPr>
      <w:r>
        <w:t>Vorab</w:t>
      </w:r>
    </w:p>
    <w:p w14:paraId="192AAA8C" w14:textId="77777777" w:rsidR="001C53A4" w:rsidRDefault="001C53A4" w:rsidP="002A484F"/>
    <w:p w14:paraId="35B9FF46" w14:textId="2484994E" w:rsidR="001C53A4" w:rsidRDefault="001C53A4" w:rsidP="009651A1">
      <w:pPr>
        <w:jc w:val="left"/>
      </w:pPr>
      <w:r w:rsidRPr="0042176B">
        <w:rPr>
          <w:b/>
        </w:rPr>
        <w:t>Wir begrüßen</w:t>
      </w:r>
      <w:r>
        <w:t xml:space="preserve"> die Erstellung des Novellenvorschlages, mit dem das Land Salzburg das seit </w:t>
      </w:r>
      <w:r w:rsidR="0042176B">
        <w:t>knapp</w:t>
      </w:r>
      <w:r>
        <w:t xml:space="preserve"> 3</w:t>
      </w:r>
      <w:r w:rsidR="0042176B">
        <w:t>5</w:t>
      </w:r>
      <w:r>
        <w:t xml:space="preserve"> Jahren bestehende Behindertengesetz zumindest ansatzweise verbessern möchte. </w:t>
      </w:r>
      <w:r w:rsidR="0042176B">
        <w:t xml:space="preserve">Es bleibt </w:t>
      </w:r>
      <w:r w:rsidR="007D563D">
        <w:t xml:space="preserve">aber </w:t>
      </w:r>
      <w:r w:rsidR="0042176B">
        <w:t xml:space="preserve">unverständlich, warum diese wichtige Gesetzesmaterie auch </w:t>
      </w:r>
      <w:r w:rsidR="0042176B" w:rsidRPr="0042176B">
        <w:rPr>
          <w:b/>
        </w:rPr>
        <w:t>in den letzten 10 Jahren mehrfach novelliert</w:t>
      </w:r>
      <w:r w:rsidR="0042176B">
        <w:rPr>
          <w:rStyle w:val="Funotenzeichen"/>
        </w:rPr>
        <w:footnoteReference w:id="2"/>
      </w:r>
      <w:r w:rsidR="0042176B">
        <w:t xml:space="preserve"> aber niemals auf einen aktuellen Stand gebracht wurde. Dieses </w:t>
      </w:r>
      <w:r w:rsidR="0042176B" w:rsidRPr="0042176B">
        <w:rPr>
          <w:b/>
        </w:rPr>
        <w:t>Versäumnis der Politik der letzten 10 Jahre</w:t>
      </w:r>
      <w:r w:rsidR="0042176B">
        <w:t xml:space="preserve"> wird mit dieser Novelle zumindest erkannt und teilweise angegangen.</w:t>
      </w:r>
      <w:r w:rsidR="00A332C5">
        <w:t xml:space="preserve"> </w:t>
      </w:r>
    </w:p>
    <w:p w14:paraId="0927EB2D" w14:textId="77777777" w:rsidR="0042176B" w:rsidRDefault="0042176B" w:rsidP="009651A1">
      <w:pPr>
        <w:jc w:val="left"/>
      </w:pPr>
    </w:p>
    <w:p w14:paraId="1DB6FE33" w14:textId="77777777" w:rsidR="00A332C5" w:rsidRDefault="0042176B" w:rsidP="009651A1">
      <w:pPr>
        <w:jc w:val="left"/>
        <w:rPr>
          <w:lang w:val="de-AT"/>
        </w:rPr>
      </w:pPr>
      <w:r>
        <w:rPr>
          <w:b/>
        </w:rPr>
        <w:t>Acht</w:t>
      </w:r>
      <w:r w:rsidRPr="002A484F">
        <w:rPr>
          <w:b/>
        </w:rPr>
        <w:t xml:space="preserve"> Jahre</w:t>
      </w:r>
      <w:r>
        <w:t xml:space="preserve"> nach Ratifizierung der UN-Konvention über die Rechte von Menschen mit Behinderungen - UN-BRK (</w:t>
      </w:r>
      <w:r w:rsidRPr="002A484F">
        <w:rPr>
          <w:lang w:val="de-AT"/>
        </w:rPr>
        <w:t>BGBl III Nr 155/2008</w:t>
      </w:r>
      <w:r>
        <w:rPr>
          <w:lang w:val="de-AT"/>
        </w:rPr>
        <w:t>)</w:t>
      </w:r>
      <w:r>
        <w:rPr>
          <w:rStyle w:val="Funotenzeichen"/>
        </w:rPr>
        <w:footnoteReference w:id="3"/>
      </w:r>
      <w:r w:rsidRPr="002A484F">
        <w:rPr>
          <w:lang w:val="de-AT"/>
        </w:rPr>
        <w:t xml:space="preserve"> </w:t>
      </w:r>
      <w:r>
        <w:rPr>
          <w:lang w:val="de-AT"/>
        </w:rPr>
        <w:t>legt nun das Land Salzburg einen Novellen</w:t>
      </w:r>
      <w:r>
        <w:rPr>
          <w:lang w:val="de-AT"/>
        </w:rPr>
        <w:softHyphen/>
        <w:t xml:space="preserve">vorschlag zur Begutachtung vor. </w:t>
      </w:r>
      <w:r w:rsidR="00A332C5">
        <w:rPr>
          <w:lang w:val="de-AT"/>
        </w:rPr>
        <w:t xml:space="preserve">Ohne die Intentionen dieser Novelle schmälern zu wollen muss </w:t>
      </w:r>
      <w:r w:rsidR="00A332C5">
        <w:rPr>
          <w:lang w:val="de-AT"/>
        </w:rPr>
        <w:lastRenderedPageBreak/>
        <w:t xml:space="preserve">doch gesagt werden, dass der vorliegende Text unserer Meinung nach kaum Auswirkungen auf die Umsetzung der Konvention in Salzburg haben wird. </w:t>
      </w:r>
    </w:p>
    <w:p w14:paraId="66F95AEE" w14:textId="77777777" w:rsidR="00A332C5" w:rsidRDefault="00A332C5" w:rsidP="009651A1">
      <w:pPr>
        <w:jc w:val="left"/>
        <w:rPr>
          <w:lang w:val="de-AT"/>
        </w:rPr>
      </w:pPr>
    </w:p>
    <w:p w14:paraId="5D20D38E" w14:textId="25ACE742" w:rsidR="009651A1" w:rsidRDefault="00A332C5" w:rsidP="009651A1">
      <w:pPr>
        <w:jc w:val="left"/>
        <w:rPr>
          <w:lang w:val="de-AT"/>
        </w:rPr>
      </w:pPr>
      <w:r w:rsidRPr="009651A1">
        <w:rPr>
          <w:lang w:val="de-AT"/>
        </w:rPr>
        <w:t xml:space="preserve">Es handelt sich um ein </w:t>
      </w:r>
      <w:r w:rsidRPr="009651A1">
        <w:rPr>
          <w:b/>
          <w:lang w:val="de-AT"/>
        </w:rPr>
        <w:t>klassisches Behindertengesetz</w:t>
      </w:r>
      <w:r w:rsidRPr="009651A1">
        <w:rPr>
          <w:lang w:val="de-AT"/>
        </w:rPr>
        <w:t xml:space="preserve">, wie es anderorts vor 10-15 Jahren bestand. </w:t>
      </w:r>
      <w:r w:rsidR="009651A1">
        <w:rPr>
          <w:lang w:val="de-AT"/>
        </w:rPr>
        <w:t xml:space="preserve">Es behandelt über weite Strecken die damals </w:t>
      </w:r>
      <w:r w:rsidR="007D563D">
        <w:rPr>
          <w:lang w:val="de-AT"/>
        </w:rPr>
        <w:t>typische</w:t>
      </w:r>
      <w:r w:rsidR="009651A1">
        <w:rPr>
          <w:lang w:val="de-AT"/>
        </w:rPr>
        <w:t xml:space="preserve"> Beschreibung der Verbindungen des Landes mit seinen Trägern, die vom Land geförderte Angebotspalette und basiert auf einer medizinischen und defizitorientierten Sichtweise von „Behinderten“.</w:t>
      </w:r>
    </w:p>
    <w:p w14:paraId="4E9F9326" w14:textId="77777777" w:rsidR="009651A1" w:rsidRDefault="009651A1" w:rsidP="009651A1">
      <w:pPr>
        <w:jc w:val="left"/>
        <w:rPr>
          <w:lang w:val="de-AT"/>
        </w:rPr>
      </w:pPr>
    </w:p>
    <w:p w14:paraId="7698B7D7" w14:textId="62E16E24" w:rsidR="00A332C5" w:rsidRDefault="00A332C5" w:rsidP="009651A1">
      <w:pPr>
        <w:jc w:val="left"/>
      </w:pPr>
      <w:r w:rsidRPr="009651A1">
        <w:rPr>
          <w:lang w:val="de-AT"/>
        </w:rPr>
        <w:t>Wir finden daher die</w:t>
      </w:r>
      <w:r w:rsidR="00590350">
        <w:rPr>
          <w:lang w:val="de-AT"/>
        </w:rPr>
        <w:t xml:space="preserve"> beinahe wortidente</w:t>
      </w:r>
      <w:r w:rsidRPr="009651A1">
        <w:rPr>
          <w:lang w:val="de-AT"/>
        </w:rPr>
        <w:t xml:space="preserve"> </w:t>
      </w:r>
      <w:r w:rsidRPr="009651A1">
        <w:rPr>
          <w:b/>
          <w:lang w:val="de-AT"/>
        </w:rPr>
        <w:t>Beibehaltung des Namens</w:t>
      </w:r>
      <w:r w:rsidRPr="009651A1">
        <w:rPr>
          <w:lang w:val="de-AT"/>
        </w:rPr>
        <w:t xml:space="preserve"> „</w:t>
      </w:r>
      <w:r w:rsidRPr="009651A1">
        <w:t>Salzburger Behinderten</w:t>
      </w:r>
      <w:r w:rsidR="00590350">
        <w:softHyphen/>
      </w:r>
      <w:r w:rsidRPr="009651A1">
        <w:t xml:space="preserve">gesetz“ </w:t>
      </w:r>
      <w:r w:rsidRPr="009651A1">
        <w:rPr>
          <w:b/>
        </w:rPr>
        <w:t>konsequent und ehrlich</w:t>
      </w:r>
      <w:r w:rsidRPr="009651A1">
        <w:t>, da es in keinster Weise mit Chancen</w:t>
      </w:r>
      <w:r w:rsidR="00590350">
        <w:softHyphen/>
      </w:r>
      <w:r w:rsidRPr="009651A1">
        <w:t>gleichheitsgesetz</w:t>
      </w:r>
      <w:r w:rsidR="00590350">
        <w:t>en</w:t>
      </w:r>
      <w:r w:rsidR="007D563D">
        <w:t xml:space="preserve"> anderer Bundesländer</w:t>
      </w:r>
      <w:r w:rsidRPr="009651A1">
        <w:t xml:space="preserve"> – hier seien als Beispiel</w:t>
      </w:r>
      <w:r w:rsidR="00590350">
        <w:t>e</w:t>
      </w:r>
      <w:r w:rsidRPr="009651A1">
        <w:t xml:space="preserve"> Vorarlberg (2006), OÖ (2008), Kärnten (2010)</w:t>
      </w:r>
      <w:r w:rsidR="00590350">
        <w:t xml:space="preserve"> oder</w:t>
      </w:r>
      <w:r w:rsidRPr="009651A1">
        <w:t xml:space="preserve"> Wien (2010) genannt – vergleichbar ist.</w:t>
      </w:r>
    </w:p>
    <w:p w14:paraId="69147907" w14:textId="77777777" w:rsidR="00A332C5" w:rsidRDefault="00A332C5" w:rsidP="009651A1">
      <w:pPr>
        <w:jc w:val="left"/>
        <w:rPr>
          <w:lang w:val="de-AT"/>
        </w:rPr>
      </w:pPr>
    </w:p>
    <w:p w14:paraId="5173F9F4" w14:textId="4E49A521" w:rsidR="00A332C5" w:rsidRPr="001273A1" w:rsidRDefault="009651A1" w:rsidP="006D2CE1">
      <w:pPr>
        <w:jc w:val="left"/>
      </w:pPr>
      <w:r w:rsidRPr="00CD4A62">
        <w:t>Wir begrüßen, dass mit diesem Gesetz</w:t>
      </w:r>
      <w:r w:rsidR="00590350" w:rsidRPr="00CD4A62">
        <w:t>esentwurf</w:t>
      </w:r>
      <w:r w:rsidRPr="00CD4A62">
        <w:t xml:space="preserve"> </w:t>
      </w:r>
      <w:r w:rsidRPr="00CD4A62">
        <w:rPr>
          <w:b/>
        </w:rPr>
        <w:t>sprachliche Adaptierungen</w:t>
      </w:r>
      <w:r w:rsidRPr="00CD4A62">
        <w:t xml:space="preserve"> erfolgen und so ein Beitrag zur Nicht-</w:t>
      </w:r>
      <w:r w:rsidR="00590350" w:rsidRPr="00CD4A62">
        <w:t>Diskriminierung</w:t>
      </w:r>
      <w:r w:rsidRPr="00CD4A62">
        <w:t xml:space="preserve"> gesetzt </w:t>
      </w:r>
      <w:r w:rsidR="00CD4A62">
        <w:t>werden soll</w:t>
      </w:r>
      <w:r w:rsidRPr="00CD4A62">
        <w:t xml:space="preserve">. Wir weisen allerdings auf ein paar </w:t>
      </w:r>
      <w:r w:rsidRPr="00CD4A62">
        <w:rPr>
          <w:b/>
        </w:rPr>
        <w:t>redaktionelle Fehler</w:t>
      </w:r>
      <w:r w:rsidRPr="00CD4A62">
        <w:t xml:space="preserve"> im Entwurfstext hin, wo noch immer von „Behinderte“ aber auch „Nichtbehinderte“ </w:t>
      </w:r>
      <w:r w:rsidR="007C4387">
        <w:t xml:space="preserve">(beispielsweise § 11) </w:t>
      </w:r>
      <w:r w:rsidRPr="00CD4A62">
        <w:t>die Rede ist.</w:t>
      </w:r>
      <w:r w:rsidR="00590350" w:rsidRPr="00CD4A62">
        <w:t xml:space="preserve"> Im Sinne der Einheitlichkeit des nichtdiskriminierenden Sprachgebrauches wird eine Überarbeitung empfohlen.</w:t>
      </w:r>
    </w:p>
    <w:p w14:paraId="0A53E8B5" w14:textId="77777777" w:rsidR="0042176B" w:rsidRDefault="0042176B" w:rsidP="006D2CE1">
      <w:pPr>
        <w:jc w:val="left"/>
        <w:rPr>
          <w:lang w:val="de-AT"/>
        </w:rPr>
      </w:pPr>
    </w:p>
    <w:p w14:paraId="1D4151FC" w14:textId="59C2F92D" w:rsidR="00CD4A62" w:rsidRDefault="00CD4A62" w:rsidP="006D2CE1">
      <w:pPr>
        <w:jc w:val="left"/>
      </w:pPr>
      <w:r>
        <w:t xml:space="preserve">Der vorliegende Gesetzestext wird </w:t>
      </w:r>
      <w:r w:rsidRPr="00A332C5">
        <w:rPr>
          <w:b/>
        </w:rPr>
        <w:t>als kleiner Zwischenschritt</w:t>
      </w:r>
      <w:r>
        <w:t xml:space="preserve"> auf den Weg zu einem ambitionierten Gesetz gesehen, dem bald viele weitere – und vor allem größere – folgen sollten, wenn Salzburg die Umsetzung der UN-Konvention über die Rechte von Menschen mit Behinderungen angehen möchte.</w:t>
      </w:r>
    </w:p>
    <w:p w14:paraId="6DF2E119" w14:textId="77777777" w:rsidR="00CD4A62" w:rsidRDefault="00CD4A62" w:rsidP="006D2CE1">
      <w:pPr>
        <w:jc w:val="left"/>
      </w:pPr>
    </w:p>
    <w:p w14:paraId="26F82939" w14:textId="2BBB7B9D" w:rsidR="00F136F2" w:rsidRDefault="002C1252" w:rsidP="006D2CE1">
      <w:pPr>
        <w:jc w:val="left"/>
      </w:pPr>
      <w:r>
        <w:t xml:space="preserve">Obwohl laut </w:t>
      </w:r>
      <w:r w:rsidR="006D2CE1">
        <w:t xml:space="preserve">den </w:t>
      </w:r>
      <w:r>
        <w:t xml:space="preserve">Erläuterungen </w:t>
      </w:r>
      <w:r w:rsidRPr="007D563D">
        <w:rPr>
          <w:b/>
        </w:rPr>
        <w:t>nur 43 % der Leistungen von Frauen bezogen werden</w:t>
      </w:r>
      <w:r>
        <w:t xml:space="preserve"> verwundert es uns, dass keine </w:t>
      </w:r>
      <w:r w:rsidR="000B40C4">
        <w:t>Maßnahm</w:t>
      </w:r>
      <w:r w:rsidR="006D2CE1">
        <w:t>en gesetzt werden. Statt</w:t>
      </w:r>
      <w:r w:rsidR="000B40C4">
        <w:t xml:space="preserve">dessen heißt es </w:t>
      </w:r>
      <w:r w:rsidR="006D2CE1">
        <w:t xml:space="preserve">im Bereich „Gender-Mainstreaming“ </w:t>
      </w:r>
      <w:r w:rsidR="000B40C4">
        <w:t>nur: „Die Änderungs</w:t>
      </w:r>
      <w:r w:rsidR="006D2CE1">
        <w:softHyphen/>
      </w:r>
      <w:r w:rsidR="006D2CE1">
        <w:softHyphen/>
      </w:r>
      <w:r w:rsidR="000B40C4">
        <w:t>vorschläge werden keine besonderen geschlechtsspezifischen Auswirkungen haben.“</w:t>
      </w:r>
    </w:p>
    <w:p w14:paraId="39D1FA54" w14:textId="3F86B191" w:rsidR="00F10EFD" w:rsidRDefault="00F10EFD" w:rsidP="00F10EFD">
      <w:pPr>
        <w:pStyle w:val="berschrift1"/>
      </w:pPr>
      <w:r>
        <w:t>Zum Gesetzesentwurf</w:t>
      </w:r>
      <w:r w:rsidR="00422556">
        <w:t xml:space="preserve"> im Detail</w:t>
      </w:r>
    </w:p>
    <w:p w14:paraId="7E90A029" w14:textId="503BB7F3" w:rsidR="001C53A4" w:rsidRPr="00ED12FE" w:rsidRDefault="00CD4A62" w:rsidP="00ED12FE">
      <w:pPr>
        <w:pStyle w:val="berschrift2"/>
        <w:jc w:val="left"/>
        <w:rPr>
          <w:lang w:val="de-AT"/>
        </w:rPr>
      </w:pPr>
      <w:r w:rsidRPr="00ED12FE">
        <w:rPr>
          <w:lang w:val="de-AT"/>
        </w:rPr>
        <w:t xml:space="preserve">§ </w:t>
      </w:r>
      <w:r w:rsidR="001C53A4" w:rsidRPr="00ED12FE">
        <w:rPr>
          <w:lang w:val="de-AT"/>
        </w:rPr>
        <w:t xml:space="preserve">1 Abs </w:t>
      </w:r>
      <w:r w:rsidRPr="00ED12FE">
        <w:rPr>
          <w:lang w:val="de-AT"/>
        </w:rPr>
        <w:t>1</w:t>
      </w:r>
      <w:r w:rsidR="0090627E">
        <w:rPr>
          <w:lang w:val="de-AT"/>
        </w:rPr>
        <w:t xml:space="preserve"> Geltungsbereich</w:t>
      </w:r>
    </w:p>
    <w:p w14:paraId="4B5C426B" w14:textId="2F065893" w:rsidR="001C53A4" w:rsidRDefault="00CD4A62" w:rsidP="00ED12FE">
      <w:pPr>
        <w:jc w:val="left"/>
      </w:pPr>
      <w:r>
        <w:t xml:space="preserve">„Dieses Gesetz gilt für Menschen mit Behinderungen </w:t>
      </w:r>
      <w:r w:rsidRPr="00E24EE8">
        <w:rPr>
          <w:b/>
        </w:rPr>
        <w:t>im Land Salzburg</w:t>
      </w:r>
      <w:r>
        <w:t xml:space="preserve">“ führt der § 1 </w:t>
      </w:r>
      <w:r w:rsidR="00435A4D">
        <w:t xml:space="preserve">aus </w:t>
      </w:r>
      <w:r>
        <w:t>und es stellt sich die Frage</w:t>
      </w:r>
      <w:r w:rsidR="00435A4D">
        <w:t>,</w:t>
      </w:r>
      <w:r>
        <w:t xml:space="preserve"> ob dies angesichts de</w:t>
      </w:r>
      <w:r w:rsidR="007D563D">
        <w:t>r</w:t>
      </w:r>
      <w:r>
        <w:t xml:space="preserve"> </w:t>
      </w:r>
      <w:r w:rsidRPr="00BD6D67">
        <w:rPr>
          <w:b/>
        </w:rPr>
        <w:t xml:space="preserve">Bestimmungen in § </w:t>
      </w:r>
      <w:r w:rsidR="00435A4D" w:rsidRPr="00BD6D67">
        <w:rPr>
          <w:b/>
        </w:rPr>
        <w:t>4 Abs 1</w:t>
      </w:r>
      <w:r w:rsidR="00E24EE8">
        <w:t xml:space="preserve"> (Unterstützung trotz Hauptwohnsitz in anderem Bundesland oder Ausland)</w:t>
      </w:r>
      <w:r>
        <w:t xml:space="preserve"> wirklich passend formuliert ist.</w:t>
      </w:r>
    </w:p>
    <w:p w14:paraId="218E1789" w14:textId="1E0CC543" w:rsidR="00CD4A62" w:rsidRPr="00ED12FE" w:rsidRDefault="00CD4A62" w:rsidP="00ED12FE">
      <w:pPr>
        <w:pStyle w:val="berschrift2"/>
        <w:jc w:val="left"/>
        <w:rPr>
          <w:lang w:val="de-AT"/>
        </w:rPr>
      </w:pPr>
      <w:r w:rsidRPr="00ED12FE">
        <w:rPr>
          <w:lang w:val="de-AT"/>
        </w:rPr>
        <w:t>§ 1 Abs 2</w:t>
      </w:r>
      <w:r w:rsidR="0090627E">
        <w:rPr>
          <w:lang w:val="de-AT"/>
        </w:rPr>
        <w:t xml:space="preserve"> Zielsetzung</w:t>
      </w:r>
    </w:p>
    <w:p w14:paraId="16061590" w14:textId="649DD482" w:rsidR="00E24EE8" w:rsidRPr="00ED12FE" w:rsidRDefault="00ED12FE" w:rsidP="00ED12FE">
      <w:pPr>
        <w:jc w:val="left"/>
      </w:pPr>
      <w:r w:rsidRPr="00ED12FE">
        <w:t xml:space="preserve">Die </w:t>
      </w:r>
      <w:r w:rsidRPr="00ED12FE">
        <w:rPr>
          <w:b/>
        </w:rPr>
        <w:t>„gleichberechtigte Teilhabe“ als Zielsetzung</w:t>
      </w:r>
      <w:r w:rsidRPr="00ED12FE">
        <w:t xml:space="preserve"> dieses Gesetzes neu festzuschreiben wird aus</w:t>
      </w:r>
      <w:r>
        <w:softHyphen/>
      </w:r>
      <w:r w:rsidRPr="00ED12FE">
        <w:t>drücklich begrüßt</w:t>
      </w:r>
      <w:r>
        <w:t xml:space="preserve">. Leider fehlen über weite Strecken in den folgenden Bestimmungen Regelungen welche Maßnahmen zur Erreichung dieses Zieles konkret gesetzt werden. Typische Aspekte moderner Behindertenpolitik wie Persönliche Zukunftsplanung, Finanzierung von Persönliche Assistenz bzw. Persönlichem Budget, De-Institutionalisierung, Bereitstellung von Peer Beratungsstellen, Förderungen von inklusiven Arbeitsangeboten u.ä. fand leider nicht Eingang in diese Novelle und lässt das Ziel daher </w:t>
      </w:r>
      <w:r w:rsidRPr="00ED12FE">
        <w:rPr>
          <w:b/>
        </w:rPr>
        <w:t>derzeit unerreichbar</w:t>
      </w:r>
      <w:r>
        <w:t xml:space="preserve"> scheinen.</w:t>
      </w:r>
    </w:p>
    <w:p w14:paraId="102E6C3C" w14:textId="6AF868F7" w:rsidR="00ED12FE" w:rsidRPr="00ED12FE" w:rsidRDefault="00ED12FE" w:rsidP="00ED12FE">
      <w:pPr>
        <w:pStyle w:val="berschrift2"/>
        <w:jc w:val="left"/>
        <w:rPr>
          <w:lang w:val="de-AT"/>
        </w:rPr>
      </w:pPr>
      <w:r w:rsidRPr="00ED12FE">
        <w:rPr>
          <w:lang w:val="de-AT"/>
        </w:rPr>
        <w:t xml:space="preserve">§ </w:t>
      </w:r>
      <w:r w:rsidR="002773D0">
        <w:rPr>
          <w:lang w:val="de-AT"/>
        </w:rPr>
        <w:t>2</w:t>
      </w:r>
      <w:r w:rsidR="0090627E">
        <w:rPr>
          <w:lang w:val="de-AT"/>
        </w:rPr>
        <w:t xml:space="preserve"> Menschen mit Behinderungen</w:t>
      </w:r>
    </w:p>
    <w:p w14:paraId="5FFAEA59" w14:textId="7F1609A5" w:rsidR="00ED12FE" w:rsidRDefault="002773D0" w:rsidP="00ED12FE">
      <w:pPr>
        <w:jc w:val="left"/>
      </w:pPr>
      <w:r>
        <w:t xml:space="preserve">Der Versuch einer Abgrenzung des Personenkreises ist nachvollziehbar, aber unserer Einschätzung nach verbesserungswürdig. Insbesondere fällt auf, dass Gesetzestext „mit hoher Wahrscheinlichkeit länger als sechs Monate andauern“ und Erläuterungen </w:t>
      </w:r>
      <w:r w:rsidR="005A0424">
        <w:t xml:space="preserve">„mit zumindest sechs Monaten“ </w:t>
      </w:r>
      <w:r w:rsidR="0090627E">
        <w:t>unterschiedlich sind</w:t>
      </w:r>
      <w:r w:rsidR="005A0424">
        <w:t>. Wir empfehlen zu überlegen, ob nicht eine Formulierung wie im § 4 BPGG</w:t>
      </w:r>
      <w:r w:rsidR="005A0424">
        <w:rPr>
          <w:rStyle w:val="Funotenzeichen"/>
        </w:rPr>
        <w:footnoteReference w:id="4"/>
      </w:r>
      <w:r w:rsidR="005A0424">
        <w:t xml:space="preserve"> treffender wäre. („</w:t>
      </w:r>
      <w:r w:rsidR="005A0424" w:rsidRPr="005A0424">
        <w:t xml:space="preserve">voraussichtlich mindestens sechs </w:t>
      </w:r>
      <w:r w:rsidR="005A0424">
        <w:t>Monate andauern wird oder würde“)</w:t>
      </w:r>
    </w:p>
    <w:p w14:paraId="17845610" w14:textId="63A67FD0" w:rsidR="00ED12FE" w:rsidRPr="00ED12FE" w:rsidRDefault="00ED12FE" w:rsidP="00ED12FE">
      <w:pPr>
        <w:pStyle w:val="berschrift2"/>
        <w:jc w:val="left"/>
        <w:rPr>
          <w:lang w:val="de-AT"/>
        </w:rPr>
      </w:pPr>
      <w:r w:rsidRPr="00ED12FE">
        <w:rPr>
          <w:lang w:val="de-AT"/>
        </w:rPr>
        <w:t xml:space="preserve">§ </w:t>
      </w:r>
      <w:r w:rsidR="00BD6D67">
        <w:rPr>
          <w:lang w:val="de-AT"/>
        </w:rPr>
        <w:t>4 Abs 3 Persönliche Voraussetzungen</w:t>
      </w:r>
    </w:p>
    <w:p w14:paraId="75C4C184" w14:textId="77777777" w:rsidR="00BD6D67" w:rsidRDefault="00BD6D67" w:rsidP="00ED12FE">
      <w:pPr>
        <w:jc w:val="left"/>
      </w:pPr>
      <w:r>
        <w:t xml:space="preserve">Die Härtefallklausel wird </w:t>
      </w:r>
      <w:r w:rsidRPr="007D563D">
        <w:rPr>
          <w:b/>
        </w:rPr>
        <w:t>ausdrücklich begrüßt</w:t>
      </w:r>
      <w:r>
        <w:t xml:space="preserve"> um „besondere Härtefälle“ zu vermeiden. Unverständlich – genau genommen sogar </w:t>
      </w:r>
      <w:r w:rsidRPr="00BD6D67">
        <w:rPr>
          <w:b/>
        </w:rPr>
        <w:t>kontraproduktiv</w:t>
      </w:r>
      <w:r>
        <w:t xml:space="preserve"> – ist allerdings die nachfolgende Voraussetzung, dass diese Person „durchgehend zumindest drei Jahre ihren Hauptwohnsitz im Land Salzburg“ haben musste. </w:t>
      </w:r>
    </w:p>
    <w:p w14:paraId="092049D6" w14:textId="77777777" w:rsidR="00BD6D67" w:rsidRDefault="00BD6D67" w:rsidP="00ED12FE">
      <w:pPr>
        <w:jc w:val="left"/>
      </w:pPr>
    </w:p>
    <w:p w14:paraId="4AE65F75" w14:textId="25FC0059" w:rsidR="00ED12FE" w:rsidRDefault="00BD6D67" w:rsidP="00ED12FE">
      <w:pPr>
        <w:jc w:val="left"/>
      </w:pPr>
      <w:r>
        <w:t xml:space="preserve">In den Erläuterungen – die übrigens dann von „unbilligen Härten“ sprechen wird dies sogar nochmals verschärft, wenn ausgeführt wird: „Bei </w:t>
      </w:r>
      <w:r w:rsidR="007D563D">
        <w:t>Unterbrechungen</w:t>
      </w:r>
      <w:r>
        <w:t xml:space="preserve"> des Hauptwohnsitzes in Salzburg beginnt diese Frist neu zu laufen.“</w:t>
      </w:r>
    </w:p>
    <w:p w14:paraId="36BD493F" w14:textId="77777777" w:rsidR="00BD6D67" w:rsidRDefault="00BD6D67" w:rsidP="00ED12FE">
      <w:pPr>
        <w:jc w:val="left"/>
      </w:pPr>
    </w:p>
    <w:p w14:paraId="02E8D576" w14:textId="5494452C" w:rsidR="00ED12FE" w:rsidRPr="00422556" w:rsidRDefault="00BD6D67" w:rsidP="00ED12FE">
      <w:pPr>
        <w:jc w:val="left"/>
      </w:pPr>
      <w:r>
        <w:t xml:space="preserve">Wir schlagen daher </w:t>
      </w:r>
      <w:r w:rsidR="00C15754">
        <w:t>bei der</w:t>
      </w:r>
      <w:r>
        <w:t xml:space="preserve"> Härtefallklausel nur </w:t>
      </w:r>
      <w:r w:rsidR="00C15754">
        <w:t xml:space="preserve">auf </w:t>
      </w:r>
      <w:r w:rsidR="003C3300">
        <w:t>die</w:t>
      </w:r>
      <w:r w:rsidR="00C15754">
        <w:t xml:space="preserve"> Vermeid</w:t>
      </w:r>
      <w:r w:rsidR="00926AFA">
        <w:t>ung</w:t>
      </w:r>
      <w:r w:rsidR="00C15754">
        <w:t xml:space="preserve"> von Härtefällen abzustellen und die Voraussetzung</w:t>
      </w:r>
      <w:r w:rsidR="003C3300">
        <w:t xml:space="preserve"> einen </w:t>
      </w:r>
      <w:r w:rsidR="008372D2">
        <w:rPr>
          <w:b/>
        </w:rPr>
        <w:t>durchgehenden Hauptwohnsitz</w:t>
      </w:r>
      <w:r w:rsidR="003C3300" w:rsidRPr="003C3300">
        <w:rPr>
          <w:b/>
        </w:rPr>
        <w:t xml:space="preserve"> </w:t>
      </w:r>
      <w:r w:rsidR="00926AFA">
        <w:rPr>
          <w:b/>
        </w:rPr>
        <w:t xml:space="preserve">nachzuweisen </w:t>
      </w:r>
      <w:r w:rsidR="003C3300" w:rsidRPr="003C3300">
        <w:rPr>
          <w:b/>
        </w:rPr>
        <w:t>ersatzlos zu streichen</w:t>
      </w:r>
      <w:r w:rsidR="003C3300">
        <w:t xml:space="preserve">. Als Vorlage kann beispielsweise § 4 Abs 6 </w:t>
      </w:r>
      <w:r w:rsidR="003C3300" w:rsidRPr="003C3300">
        <w:rPr>
          <w:bCs/>
        </w:rPr>
        <w:t>Oö. Chancengleichheitsgesetz</w:t>
      </w:r>
      <w:r w:rsidR="003C3300">
        <w:rPr>
          <w:rStyle w:val="Funotenzeichen"/>
          <w:bCs/>
        </w:rPr>
        <w:footnoteReference w:id="5"/>
      </w:r>
      <w:r w:rsidR="003C3300" w:rsidRPr="003C3300">
        <w:rPr>
          <w:bCs/>
        </w:rPr>
        <w:t xml:space="preserve"> dienen.</w:t>
      </w:r>
    </w:p>
    <w:p w14:paraId="125AE627" w14:textId="1EF94C6D" w:rsidR="00ED12FE" w:rsidRPr="00ED12FE" w:rsidRDefault="00ED12FE" w:rsidP="00ED12FE">
      <w:pPr>
        <w:pStyle w:val="berschrift2"/>
        <w:jc w:val="left"/>
        <w:rPr>
          <w:lang w:val="de-AT"/>
        </w:rPr>
      </w:pPr>
      <w:r w:rsidRPr="00ED12FE">
        <w:rPr>
          <w:lang w:val="de-AT"/>
        </w:rPr>
        <w:t xml:space="preserve">§ </w:t>
      </w:r>
      <w:r w:rsidR="003C3300">
        <w:rPr>
          <w:lang w:val="de-AT"/>
        </w:rPr>
        <w:t>4</w:t>
      </w:r>
      <w:r w:rsidR="00A8269B">
        <w:rPr>
          <w:lang w:val="de-AT"/>
        </w:rPr>
        <w:t>a Grundsatz der Subsidiarität</w:t>
      </w:r>
    </w:p>
    <w:p w14:paraId="1AF67BBE" w14:textId="5D0A6B21" w:rsidR="00ED12FE" w:rsidRDefault="00A8269B" w:rsidP="00ED12FE">
      <w:pPr>
        <w:jc w:val="left"/>
      </w:pPr>
      <w:r>
        <w:t xml:space="preserve">Auch wenn früher solch eine Formulierung </w:t>
      </w:r>
      <w:r w:rsidR="007E269E">
        <w:t xml:space="preserve">- </w:t>
      </w:r>
      <w:r>
        <w:t xml:space="preserve">wie die im Entwurf gewählte </w:t>
      </w:r>
      <w:r w:rsidR="007E269E">
        <w:t xml:space="preserve">- </w:t>
      </w:r>
      <w:r>
        <w:t>nicht unüblich war</w:t>
      </w:r>
      <w:r w:rsidR="007E269E">
        <w:t>,</w:t>
      </w:r>
      <w:r>
        <w:t xml:space="preserve"> empfiehlt es sich doch nicht nur die Möglichkeit einer anderen Leistung zu berücksichtigen</w:t>
      </w:r>
      <w:r w:rsidR="007E269E">
        <w:t>,</w:t>
      </w:r>
      <w:r>
        <w:t xml:space="preserve"> sondern auch das Faktum ob eine Leistung </w:t>
      </w:r>
      <w:r w:rsidRPr="00A8269B">
        <w:t xml:space="preserve">realistischerweise </w:t>
      </w:r>
      <w:r>
        <w:t xml:space="preserve">bezogen werden kann, in die </w:t>
      </w:r>
      <w:r w:rsidRPr="00A8269B">
        <w:t xml:space="preserve">Betrachtung </w:t>
      </w:r>
      <w:r>
        <w:t>einzubeziehen.</w:t>
      </w:r>
      <w:r w:rsidR="00FD4FF2">
        <w:t xml:space="preserve"> Siehe auch § 5 Wr. Chancengleichheitsgesetz</w:t>
      </w:r>
      <w:r w:rsidR="00FD4FF2">
        <w:rPr>
          <w:rStyle w:val="Funotenzeichen"/>
        </w:rPr>
        <w:footnoteReference w:id="6"/>
      </w:r>
    </w:p>
    <w:p w14:paraId="7CF5FB57" w14:textId="4157DBAD" w:rsidR="00ED12FE" w:rsidRPr="00ED12FE" w:rsidRDefault="00ED12FE" w:rsidP="00ED12FE">
      <w:pPr>
        <w:pStyle w:val="berschrift2"/>
        <w:jc w:val="left"/>
        <w:rPr>
          <w:lang w:val="de-AT"/>
        </w:rPr>
      </w:pPr>
      <w:r w:rsidRPr="00ED12FE">
        <w:rPr>
          <w:lang w:val="de-AT"/>
        </w:rPr>
        <w:t xml:space="preserve">§ </w:t>
      </w:r>
      <w:r w:rsidR="007E269E">
        <w:rPr>
          <w:lang w:val="de-AT"/>
        </w:rPr>
        <w:t>4b Planung und Weiterentwicklung</w:t>
      </w:r>
    </w:p>
    <w:p w14:paraId="03B83836" w14:textId="776627E8" w:rsidR="00ED12FE" w:rsidRDefault="007E269E" w:rsidP="00ED12FE">
      <w:pPr>
        <w:jc w:val="left"/>
      </w:pPr>
      <w:r>
        <w:t xml:space="preserve">Wie schon zu § 1 Abs 2 ausgeführt ist die Zielsetzung dieses Gesetzes praktisch nicht erreichbar. Der Novellentext führt daher die Möglichkeit zur </w:t>
      </w:r>
      <w:r w:rsidRPr="007E269E">
        <w:rPr>
          <w:b/>
        </w:rPr>
        <w:t>Initiierung von Pilotprojekten</w:t>
      </w:r>
      <w:r>
        <w:t xml:space="preserve"> zur Erprobung neuer Maßnahmen ein. Auch wenn viele der im Vorfeld in den Medien</w:t>
      </w:r>
      <w:r>
        <w:rPr>
          <w:rStyle w:val="Funotenzeichen"/>
        </w:rPr>
        <w:footnoteReference w:id="7"/>
      </w:r>
      <w:r>
        <w:t xml:space="preserve"> dazu erwähnten möglichen Pilotprojekten in anderen Bundesländern schon seit Jahren Regelleistungen sind</w:t>
      </w:r>
      <w:r w:rsidR="008372D2">
        <w:t>,</w:t>
      </w:r>
      <w:r>
        <w:t xml:space="preserve"> kann diese neue Möglichkeit doch </w:t>
      </w:r>
      <w:r w:rsidRPr="008372D2">
        <w:rPr>
          <w:b/>
        </w:rPr>
        <w:t>als positiver Schritt bewertet</w:t>
      </w:r>
      <w:r>
        <w:t xml:space="preserve"> werden.</w:t>
      </w:r>
    </w:p>
    <w:p w14:paraId="4D512FFB" w14:textId="77777777" w:rsidR="00ED12FE" w:rsidRPr="00422556" w:rsidRDefault="00ED12FE" w:rsidP="00ED12FE">
      <w:pPr>
        <w:jc w:val="left"/>
      </w:pPr>
    </w:p>
    <w:p w14:paraId="646B8122" w14:textId="77777777" w:rsidR="007E269E" w:rsidRDefault="007E269E" w:rsidP="00ED12FE">
      <w:pPr>
        <w:jc w:val="left"/>
      </w:pPr>
      <w:r>
        <w:t xml:space="preserve">Pilotprojekte können einerseits </w:t>
      </w:r>
      <w:r w:rsidRPr="008372D2">
        <w:rPr>
          <w:b/>
        </w:rPr>
        <w:t>neue positive Aspekte in die Behindertenpolitik</w:t>
      </w:r>
      <w:r>
        <w:t xml:space="preserve"> einbringen und sind aber auch andererseits ein Hemmschuh, weil Leistungen, die eigentlich jetzt schon Regelleistungen sein sollten, erst in vielen Jahren auf eine breite und sichere gesetzliche Basis gestellt werden.</w:t>
      </w:r>
    </w:p>
    <w:p w14:paraId="28FD28ED" w14:textId="77777777" w:rsidR="007E269E" w:rsidRDefault="007E269E" w:rsidP="00ED12FE">
      <w:pPr>
        <w:jc w:val="left"/>
      </w:pPr>
    </w:p>
    <w:p w14:paraId="3EAA8B26" w14:textId="1A25DE86" w:rsidR="00ED12FE" w:rsidRDefault="007E269E" w:rsidP="00ED12FE">
      <w:pPr>
        <w:jc w:val="left"/>
      </w:pPr>
      <w:r>
        <w:t xml:space="preserve">Nicht unerwähnt sei auch </w:t>
      </w:r>
      <w:r w:rsidR="008372D2">
        <w:t>das</w:t>
      </w:r>
      <w:r>
        <w:t xml:space="preserve"> Problem der </w:t>
      </w:r>
      <w:r w:rsidRPr="008372D2">
        <w:rPr>
          <w:b/>
        </w:rPr>
        <w:t>Hierarchisierung</w:t>
      </w:r>
      <w:r w:rsidR="008372D2">
        <w:t xml:space="preserve"> in den Ansprüchen. Sehr wenige Leistungen beinhalten einen Rechtsanspruch, manche Leistungen werden ohne Rechtsanspruch „gewährt“. Und nun kommt mit den Pilotprojekten noch eine dritte Stufe von Leistungen, die für wenige einige Zei</w:t>
      </w:r>
      <w:r w:rsidR="00EE5EF5">
        <w:t>t zu Testzwecken zuerkannt wird, dazu.</w:t>
      </w:r>
    </w:p>
    <w:p w14:paraId="70153EC9" w14:textId="77777777" w:rsidR="00EE5EF5" w:rsidRDefault="00EE5EF5" w:rsidP="00ED12FE">
      <w:pPr>
        <w:jc w:val="left"/>
      </w:pPr>
    </w:p>
    <w:p w14:paraId="41B59C61" w14:textId="6C86DF0D" w:rsidR="0094010C" w:rsidRDefault="0094010C" w:rsidP="00ED12FE">
      <w:pPr>
        <w:jc w:val="left"/>
      </w:pPr>
      <w:r>
        <w:t xml:space="preserve">An dieser Stelle sei erwähnt, dass im Gesetzestext von „Vereinbarungen mit privaten Trägern“ die Rede ist. Eine Vielzahl von Leistungen der modernen Behindertenpolitik beinhaltet allerdings </w:t>
      </w:r>
      <w:r w:rsidRPr="000B521F">
        <w:rPr>
          <w:b/>
        </w:rPr>
        <w:t>Direktleistungen</w:t>
      </w:r>
      <w:r>
        <w:t xml:space="preserve"> (wie beispielweise Persönliche Assistenz, Persönliches Budget, usw.) Wir empfehlen daher nicht immer von Trägern zu sprechen, sondern das Subjekt als Leistungsemfänger zu definieren. Dies beinhaltet natürlich die Möglichkeit sich eine Dienstleistung bei einem Träger einzukaufen, aber eben nicht die automatische Verpflichtung (Abkehr vom alleinigen Sachleistungsprinzip)</w:t>
      </w:r>
      <w:r w:rsidR="00C506D3">
        <w:t>.</w:t>
      </w:r>
    </w:p>
    <w:p w14:paraId="2FA8F7EA" w14:textId="5C4854D6" w:rsidR="00ED12FE" w:rsidRPr="00ED12FE" w:rsidRDefault="00ED12FE" w:rsidP="00ED12FE">
      <w:pPr>
        <w:pStyle w:val="berschrift2"/>
        <w:jc w:val="left"/>
        <w:rPr>
          <w:lang w:val="de-AT"/>
        </w:rPr>
      </w:pPr>
      <w:r w:rsidRPr="00ED12FE">
        <w:rPr>
          <w:lang w:val="de-AT"/>
        </w:rPr>
        <w:t xml:space="preserve">§ </w:t>
      </w:r>
      <w:r w:rsidR="00794D68">
        <w:rPr>
          <w:lang w:val="de-AT"/>
        </w:rPr>
        <w:t>9 Hilfe zur beruflichen Eingliederung</w:t>
      </w:r>
    </w:p>
    <w:p w14:paraId="1E440623" w14:textId="09007717" w:rsidR="00ED12FE" w:rsidRDefault="00ED12FE" w:rsidP="00ED12FE">
      <w:pPr>
        <w:jc w:val="left"/>
      </w:pPr>
      <w:r w:rsidRPr="00ED12FE">
        <w:t>Es</w:t>
      </w:r>
      <w:r>
        <w:t xml:space="preserve"> </w:t>
      </w:r>
      <w:r w:rsidR="00794D68">
        <w:t xml:space="preserve">wird im Entwurf </w:t>
      </w:r>
      <w:r w:rsidR="003560F0">
        <w:t>ohne nähere Erläuterung auf die Vollendung des 55. (Frauen) bzw. 60</w:t>
      </w:r>
      <w:r w:rsidR="005857ED">
        <w:t>.</w:t>
      </w:r>
      <w:r w:rsidR="003560F0">
        <w:t xml:space="preserve"> (Männer) Lebensjahr abgestellt. Es ist daher nicht nachvollziehbar</w:t>
      </w:r>
      <w:r w:rsidR="005857ED">
        <w:t>,</w:t>
      </w:r>
      <w:r w:rsidR="003560F0">
        <w:t xml:space="preserve"> ob damit das gesetzliche </w:t>
      </w:r>
      <w:r w:rsidR="003560F0" w:rsidRPr="005857ED">
        <w:rPr>
          <w:b/>
        </w:rPr>
        <w:t>Pensionsalter</w:t>
      </w:r>
      <w:r w:rsidR="003560F0">
        <w:t xml:space="preserve"> gemeint war. Wenn ja, empfehlen wir dies so festzuschreiben. Wenn nicht, dann wäre eine Erläuterung von der Abweichung zum gesetzlichen Pensionsalter zu </w:t>
      </w:r>
      <w:r w:rsidR="005857ED">
        <w:t>ergänzen.</w:t>
      </w:r>
    </w:p>
    <w:p w14:paraId="32AC1E89" w14:textId="09A79D51" w:rsidR="00ED12FE" w:rsidRPr="00ED12FE" w:rsidRDefault="00ED12FE" w:rsidP="00ED12FE">
      <w:pPr>
        <w:pStyle w:val="berschrift2"/>
        <w:jc w:val="left"/>
        <w:rPr>
          <w:lang w:val="de-AT"/>
        </w:rPr>
      </w:pPr>
      <w:r w:rsidRPr="00ED12FE">
        <w:rPr>
          <w:lang w:val="de-AT"/>
        </w:rPr>
        <w:t xml:space="preserve">§ </w:t>
      </w:r>
      <w:r w:rsidR="007C4387">
        <w:rPr>
          <w:lang w:val="de-AT"/>
        </w:rPr>
        <w:t>11 Hilfe durch geschützte Arbeit, geschützte Werkstätte</w:t>
      </w:r>
    </w:p>
    <w:p w14:paraId="15E3834F" w14:textId="09CE5171" w:rsidR="00ED12FE" w:rsidRDefault="007C4387" w:rsidP="00ED12FE">
      <w:pPr>
        <w:jc w:val="left"/>
      </w:pPr>
      <w:r>
        <w:t xml:space="preserve">Wir erlauben uns darauf hinzuweisen, dass </w:t>
      </w:r>
      <w:r w:rsidR="005857ED" w:rsidRPr="005857ED">
        <w:rPr>
          <w:b/>
        </w:rPr>
        <w:t>vor 16 Jahren</w:t>
      </w:r>
      <w:r w:rsidR="005857ED">
        <w:t xml:space="preserve"> </w:t>
      </w:r>
      <w:r w:rsidR="000A1578">
        <w:t xml:space="preserve">im </w:t>
      </w:r>
      <w:r>
        <w:t>Behinderteneinstellungs</w:t>
      </w:r>
      <w:r>
        <w:softHyphen/>
        <w:t>gesetz</w:t>
      </w:r>
      <w:r w:rsidR="0097383B">
        <w:rPr>
          <w:rStyle w:val="Funotenzeichen"/>
        </w:rPr>
        <w:footnoteReference w:id="8"/>
      </w:r>
      <w:r>
        <w:t xml:space="preserve"> mit </w:t>
      </w:r>
      <w:r w:rsidR="000A1578">
        <w:t xml:space="preserve">der Novelle </w:t>
      </w:r>
      <w:r w:rsidRPr="007C4387">
        <w:t>BGBl. I Nr. 17/1999</w:t>
      </w:r>
      <w:r w:rsidR="0097383B">
        <w:rPr>
          <w:rStyle w:val="Funotenzeichen"/>
        </w:rPr>
        <w:footnoteReference w:id="9"/>
      </w:r>
      <w:r>
        <w:t xml:space="preserve"> der Begriff „Geschützte Werkstätte“ durch „Integrative</w:t>
      </w:r>
      <w:r w:rsidR="005857ED">
        <w:t>r</w:t>
      </w:r>
      <w:r>
        <w:t xml:space="preserve"> Betrieb“ ersetzt wurde.</w:t>
      </w:r>
      <w:r w:rsidR="000A1578">
        <w:t xml:space="preserve"> Wir schlagen daher vor dies im Titel und im Text des § 11 ebenfalls zu ändern.</w:t>
      </w:r>
    </w:p>
    <w:p w14:paraId="54313AB0" w14:textId="6AA57015" w:rsidR="00ED12FE" w:rsidRPr="00ED12FE" w:rsidRDefault="00ED12FE" w:rsidP="00ED12FE">
      <w:pPr>
        <w:pStyle w:val="berschrift2"/>
        <w:jc w:val="left"/>
        <w:rPr>
          <w:lang w:val="de-AT"/>
        </w:rPr>
      </w:pPr>
      <w:r w:rsidRPr="00ED12FE">
        <w:rPr>
          <w:lang w:val="de-AT"/>
        </w:rPr>
        <w:t xml:space="preserve">§ </w:t>
      </w:r>
      <w:r w:rsidR="000A1578">
        <w:rPr>
          <w:lang w:val="de-AT"/>
        </w:rPr>
        <w:t>13 Abs 2 Finanzierung von Einrichtungen der Eingliederungshilfe</w:t>
      </w:r>
    </w:p>
    <w:p w14:paraId="7FA550FB" w14:textId="4B0C83F8" w:rsidR="00ED12FE" w:rsidRDefault="000A1578" w:rsidP="00ED12FE">
      <w:pPr>
        <w:jc w:val="left"/>
      </w:pPr>
      <w:r>
        <w:t xml:space="preserve">Es wäre wünschenswert dezidiert </w:t>
      </w:r>
      <w:r w:rsidR="005857ED">
        <w:t xml:space="preserve">darauf </w:t>
      </w:r>
      <w:r w:rsidRPr="005857ED">
        <w:rPr>
          <w:b/>
        </w:rPr>
        <w:t>hinzuweisen</w:t>
      </w:r>
      <w:r>
        <w:t>, dass Einrichtungen nur dann Investitions</w:t>
      </w:r>
      <w:r>
        <w:softHyphen/>
        <w:t>zuschüsse erhalten können, wenn der Um- und Ausbau den Zielen dieses Gesetzes und der UN-Konvention über die Rechte mit Behinderungen vollinhaltlich entspricht.</w:t>
      </w:r>
    </w:p>
    <w:p w14:paraId="672BEA72" w14:textId="69E699B2" w:rsidR="00AF7444" w:rsidRPr="00ED12FE" w:rsidRDefault="00AF7444" w:rsidP="00AF7444">
      <w:pPr>
        <w:pStyle w:val="berschrift2"/>
        <w:jc w:val="left"/>
        <w:rPr>
          <w:lang w:val="de-AT"/>
        </w:rPr>
      </w:pPr>
      <w:r w:rsidRPr="00ED12FE">
        <w:rPr>
          <w:lang w:val="de-AT"/>
        </w:rPr>
        <w:t xml:space="preserve">§ </w:t>
      </w:r>
      <w:r>
        <w:rPr>
          <w:lang w:val="de-AT"/>
        </w:rPr>
        <w:t>13 Abs 3 Finanzierung von Einrichtungen der Eingliederungshilfe</w:t>
      </w:r>
    </w:p>
    <w:p w14:paraId="7427269A" w14:textId="4D709419" w:rsidR="00ED12FE" w:rsidRDefault="00AF7444" w:rsidP="00ED12FE">
      <w:pPr>
        <w:jc w:val="left"/>
      </w:pPr>
      <w:r>
        <w:t>Auch wenn das Anliegen einer automatischen (komplex berechneten) Valorisierung von Leistungsentgelten klar nachvollziehbar ist</w:t>
      </w:r>
      <w:r w:rsidR="00010158">
        <w:t>. Trotzdem sei erwähnt, dass damit die Handlungsfähigkeit der Landesabteilung (wo die Budgets ja nicht automatisch erhöht wird) drastisch ein. Zu welch dramatischen Entwicklungen bis hin zu Leistungen, die beinahe nur mehr totes Rechts sind, zeigen die Erfahrungen des Landes OÖ und Steiermark. Negative Entwicklungen gehen schlussendlich immer zulasten von behinderten Menschen.</w:t>
      </w:r>
    </w:p>
    <w:p w14:paraId="1D00E945" w14:textId="3ADCC946" w:rsidR="00ED12FE" w:rsidRPr="00ED12FE" w:rsidRDefault="00ED12FE" w:rsidP="00ED12FE">
      <w:pPr>
        <w:pStyle w:val="berschrift2"/>
        <w:jc w:val="left"/>
        <w:rPr>
          <w:lang w:val="de-AT"/>
        </w:rPr>
      </w:pPr>
      <w:r w:rsidRPr="00ED12FE">
        <w:rPr>
          <w:lang w:val="de-AT"/>
        </w:rPr>
        <w:t xml:space="preserve">§ </w:t>
      </w:r>
      <w:r w:rsidR="00010158">
        <w:rPr>
          <w:lang w:val="de-AT"/>
        </w:rPr>
        <w:t>13a Aufsicht über Einrichtungen der Eingliederungshilfe</w:t>
      </w:r>
    </w:p>
    <w:p w14:paraId="26FD3611" w14:textId="0FDB221C" w:rsidR="00ED12FE" w:rsidRPr="00422556" w:rsidRDefault="00010158" w:rsidP="00ED12FE">
      <w:pPr>
        <w:jc w:val="left"/>
      </w:pPr>
      <w:r>
        <w:t xml:space="preserve">Ein Unikum im Salzburger Behindertengesetz dürfte die </w:t>
      </w:r>
      <w:r w:rsidR="005857ED">
        <w:t xml:space="preserve">bisher </w:t>
      </w:r>
      <w:r>
        <w:t>gänzlich fehlende fachliche Aufsicht von Einrichtungen sein.  Schon aus diesem Grund alleine wäre diese Novelle dringend notwendig und begrüßenswert.  Wenn man berücksichtigt welche sogar gerichtlich anhängigen Missstände in Einrichtungen des Landes Salzburg vorhanden sind (Stichwort: Konradinum) ist es höchst begrüßenswert, dass hier eine Aufsicht neu geschaffen werden soll.</w:t>
      </w:r>
      <w:r w:rsidR="006D2CE1">
        <w:t xml:space="preserve"> Wie sensibel diese</w:t>
      </w:r>
      <w:r w:rsidR="005857ED">
        <w:t>s</w:t>
      </w:r>
      <w:r w:rsidR="006D2CE1">
        <w:t xml:space="preserve"> Thema in Salzburg gerade ist, sieht man daran, dass sogar in den Erläuterung</w:t>
      </w:r>
      <w:r w:rsidR="005857ED">
        <w:t>en</w:t>
      </w:r>
      <w:r w:rsidR="006D2CE1">
        <w:t xml:space="preserve"> zu diesem Gesetzestext ausführlich darauf eingegangen wird.</w:t>
      </w:r>
    </w:p>
    <w:p w14:paraId="601016FD" w14:textId="68117D57" w:rsidR="001C53A4" w:rsidRPr="004D4238" w:rsidRDefault="001C53A4" w:rsidP="00ED12FE">
      <w:pPr>
        <w:pStyle w:val="berschrift2"/>
        <w:jc w:val="left"/>
        <w:rPr>
          <w:lang w:val="de-AT"/>
        </w:rPr>
      </w:pPr>
      <w:r w:rsidRPr="004D4238">
        <w:rPr>
          <w:lang w:val="de-AT"/>
        </w:rPr>
        <w:t xml:space="preserve">§ </w:t>
      </w:r>
      <w:r w:rsidR="00440FB6" w:rsidRPr="004D4238">
        <w:rPr>
          <w:lang w:val="de-AT"/>
        </w:rPr>
        <w:t>15</w:t>
      </w:r>
      <w:r w:rsidRPr="004D4238">
        <w:rPr>
          <w:lang w:val="de-AT"/>
        </w:rPr>
        <w:t xml:space="preserve"> Abs </w:t>
      </w:r>
      <w:r w:rsidR="00440FB6" w:rsidRPr="004D4238">
        <w:rPr>
          <w:lang w:val="de-AT"/>
        </w:rPr>
        <w:t>2 Arten von sozialen Diensten</w:t>
      </w:r>
    </w:p>
    <w:p w14:paraId="644EC904" w14:textId="7A3EFC19" w:rsidR="001C53A4" w:rsidRDefault="004D4238" w:rsidP="00ED12FE">
      <w:pPr>
        <w:jc w:val="left"/>
      </w:pPr>
      <w:r>
        <w:t xml:space="preserve">Eine an sich wichtige und im Sinne der Inklusion notwendige Maßnahme wird hier noch immer </w:t>
      </w:r>
      <w:r w:rsidRPr="004D4238">
        <w:rPr>
          <w:b/>
        </w:rPr>
        <w:t>unter Vorbehalt</w:t>
      </w:r>
      <w:r>
        <w:t xml:space="preserve"> gestellt. Im Sinne der Inklusion kann es wohl nicht sein, dass ein Besuch einer „Sonderschule“ anstandslos möglich sein soll, der Besuch einer Inklusionsklasse aber unter Finanzierungsvorbehalt steht. Dies widerspricht den Zielen der UN-Konvention über die Rechte von Menschen mit Behinderungen. Allfällige zu regelnden Finanzströme haben zwischen den Gebietskörperschaften </w:t>
      </w:r>
      <w:r w:rsidRPr="004D4238">
        <w:rPr>
          <w:b/>
        </w:rPr>
        <w:t>im Sinne einer guten Verwaltung</w:t>
      </w:r>
      <w:r>
        <w:t xml:space="preserve"> intern gelöst zu werden. Diese </w:t>
      </w:r>
      <w:r w:rsidRPr="004D4238">
        <w:rPr>
          <w:b/>
        </w:rPr>
        <w:t>Regelung widerspricht überdies fundamental dem Ziel dieses Gesetzes</w:t>
      </w:r>
      <w:r>
        <w:t>.</w:t>
      </w:r>
    </w:p>
    <w:p w14:paraId="3D8287E1" w14:textId="77777777" w:rsidR="001C53A4" w:rsidRPr="00422556" w:rsidRDefault="001C53A4" w:rsidP="00ED12FE">
      <w:pPr>
        <w:jc w:val="left"/>
      </w:pPr>
    </w:p>
    <w:p w14:paraId="53A38C04" w14:textId="77777777" w:rsidR="001C53A4" w:rsidRDefault="001C53A4" w:rsidP="00ED12FE">
      <w:pPr>
        <w:jc w:val="left"/>
      </w:pPr>
    </w:p>
    <w:p w14:paraId="443F6805" w14:textId="68E2257A" w:rsidR="001C53A4" w:rsidRPr="00BE6D31" w:rsidRDefault="004D4238" w:rsidP="00ED12FE">
      <w:pPr>
        <w:pStyle w:val="berschrift2"/>
        <w:jc w:val="left"/>
        <w:rPr>
          <w:lang w:val="de-AT"/>
        </w:rPr>
      </w:pPr>
      <w:r w:rsidRPr="00BE6D31">
        <w:rPr>
          <w:lang w:val="de-AT"/>
        </w:rPr>
        <w:t>§ 15a Inklusionsbeirat</w:t>
      </w:r>
    </w:p>
    <w:p w14:paraId="4F86573D" w14:textId="3EA6B81F" w:rsidR="001C53A4" w:rsidRDefault="004D4238" w:rsidP="00ED12FE">
      <w:pPr>
        <w:jc w:val="left"/>
      </w:pPr>
      <w:r>
        <w:t xml:space="preserve">Die Schaffung eines </w:t>
      </w:r>
      <w:r w:rsidRPr="005857ED">
        <w:rPr>
          <w:b/>
        </w:rPr>
        <w:t>Inklusionsbeirates</w:t>
      </w:r>
      <w:r>
        <w:t xml:space="preserve"> soll die Möglichkeiten der </w:t>
      </w:r>
      <w:r w:rsidRPr="005857ED">
        <w:rPr>
          <w:b/>
        </w:rPr>
        <w:t>Partizipation</w:t>
      </w:r>
      <w:r>
        <w:t xml:space="preserve"> der Zielgruppe dieses Gesetzes (§ 2 Menschen mit Behinderungen) erhöhen und die Landes</w:t>
      </w:r>
      <w:r w:rsidR="005857ED">
        <w:softHyphen/>
      </w:r>
      <w:r>
        <w:t xml:space="preserve">regierung beraten. Die Einrichtung eines Inklusionsbeirates </w:t>
      </w:r>
      <w:r w:rsidRPr="005857ED">
        <w:rPr>
          <w:b/>
        </w:rPr>
        <w:t>stellt einen Fortschritt dar</w:t>
      </w:r>
      <w:r>
        <w:t xml:space="preserve"> und wird </w:t>
      </w:r>
      <w:r w:rsidRPr="004D4238">
        <w:rPr>
          <w:b/>
        </w:rPr>
        <w:t>ausdrücklich begrüßt</w:t>
      </w:r>
      <w:r>
        <w:t>.</w:t>
      </w:r>
    </w:p>
    <w:p w14:paraId="6FCDADAD" w14:textId="77777777" w:rsidR="001C53A4" w:rsidRDefault="001C53A4" w:rsidP="00ED12FE">
      <w:pPr>
        <w:jc w:val="left"/>
      </w:pPr>
    </w:p>
    <w:p w14:paraId="455711C6" w14:textId="0DF9F961" w:rsidR="004D4238" w:rsidRDefault="004D4238" w:rsidP="00ED12FE">
      <w:pPr>
        <w:jc w:val="left"/>
      </w:pPr>
      <w:r>
        <w:t xml:space="preserve">Wir verweisen allerdings darauf, dass zwischen </w:t>
      </w:r>
      <w:r w:rsidR="008A57B0">
        <w:t>den in Ziffern 2 (Organisationen VON Menschen mit Behinderungen) und 3 (Trägern im Bereich Menschen mit Behinderungen) genannten Gruppen weder im Gesetzestext noch in den Erläuterungen klar unterschieden wird.</w:t>
      </w:r>
    </w:p>
    <w:p w14:paraId="52C9F08A" w14:textId="77777777" w:rsidR="008A57B0" w:rsidRDefault="008A57B0" w:rsidP="00ED12FE">
      <w:pPr>
        <w:jc w:val="left"/>
      </w:pPr>
    </w:p>
    <w:p w14:paraId="281DC22A" w14:textId="5F7C5CC2" w:rsidR="008A57B0" w:rsidRDefault="008A57B0" w:rsidP="00ED12FE">
      <w:pPr>
        <w:jc w:val="left"/>
      </w:pPr>
      <w:r>
        <w:t xml:space="preserve">Da angenommen werden kann, dass mit dem Gesetzestext </w:t>
      </w:r>
      <w:r w:rsidR="00F13A71">
        <w:t xml:space="preserve">daher nicht </w:t>
      </w:r>
      <w:r>
        <w:t xml:space="preserve">sichergestellt wird, dass Menschen mit Behinderungen (Zielgruppe des Gesetzes) in der Gruppe der stimmberechtigten Mitglieder (wie in Abs 3 geregelt) die Mehrheit bilden, besteht unserer Einschätzung nach </w:t>
      </w:r>
      <w:r w:rsidR="00F13A71">
        <w:t xml:space="preserve">ein </w:t>
      </w:r>
      <w:r w:rsidRPr="005857ED">
        <w:rPr>
          <w:b/>
        </w:rPr>
        <w:t>Konkretisierungs</w:t>
      </w:r>
      <w:r w:rsidRPr="005857ED">
        <w:rPr>
          <w:b/>
        </w:rPr>
        <w:softHyphen/>
        <w:t>bedarf</w:t>
      </w:r>
      <w:r>
        <w:t>.</w:t>
      </w:r>
    </w:p>
    <w:p w14:paraId="49E0A487" w14:textId="77777777" w:rsidR="008A57B0" w:rsidRDefault="008A57B0" w:rsidP="00ED12FE">
      <w:pPr>
        <w:jc w:val="left"/>
      </w:pPr>
    </w:p>
    <w:p w14:paraId="5F948C96" w14:textId="08528795" w:rsidR="00BB1EED" w:rsidRDefault="008A57B0" w:rsidP="00ED12FE">
      <w:pPr>
        <w:jc w:val="left"/>
      </w:pPr>
      <w:r w:rsidRPr="00BB1EED">
        <w:rPr>
          <w:b/>
        </w:rPr>
        <w:t xml:space="preserve">Wir schlagen vor entweder strikt bei Ziffer 2 (Organisationen VON Menschen mit Behinderungen) </w:t>
      </w:r>
      <w:r w:rsidR="005857ED">
        <w:rPr>
          <w:b/>
        </w:rPr>
        <w:t xml:space="preserve">in den Erläuterungen </w:t>
      </w:r>
      <w:r w:rsidRPr="00BB1EED">
        <w:rPr>
          <w:b/>
        </w:rPr>
        <w:t>auf DPOs</w:t>
      </w:r>
      <w:r w:rsidR="00815B8D">
        <w:rPr>
          <w:rStyle w:val="Funotenzeichen"/>
          <w:b/>
        </w:rPr>
        <w:footnoteReference w:id="10"/>
      </w:r>
      <w:r w:rsidRPr="00BB1EED">
        <w:rPr>
          <w:b/>
        </w:rPr>
        <w:t xml:space="preserve"> </w:t>
      </w:r>
      <w:r w:rsidR="00BB1EED" w:rsidRPr="00BB1EED">
        <w:rPr>
          <w:b/>
        </w:rPr>
        <w:t>einzugrenzen.</w:t>
      </w:r>
      <w:r w:rsidR="00BB1EED">
        <w:t xml:space="preserve"> Der UN-Fachausschuss in Genf, der die</w:t>
      </w:r>
      <w:r w:rsidR="00815B8D">
        <w:t xml:space="preserve"> </w:t>
      </w:r>
      <w:r w:rsidR="00BB1EED">
        <w:t xml:space="preserve">UN-Konvention über die Rechte von Menschen mit Behinderungen </w:t>
      </w:r>
      <w:r w:rsidR="00815B8D">
        <w:t xml:space="preserve">überwacht </w:t>
      </w:r>
      <w:r w:rsidR="00BB1EED">
        <w:t>hielt 2014 dazu fest (</w:t>
      </w:r>
      <w:r w:rsidR="00BB1EED" w:rsidRPr="00BB1EED">
        <w:t>CRPD/C/11/2, Annex II: Guidelines on the Participation of Disabled Persons Organizations (DPOs) and Civil Society Organizations in the work of the Committee</w:t>
      </w:r>
      <w:r w:rsidR="00BB1EED">
        <w:t>)</w:t>
      </w:r>
      <w:r w:rsidR="00815B8D">
        <w:t>:</w:t>
      </w:r>
      <w:r w:rsidR="00BB1EED">
        <w:rPr>
          <w:rStyle w:val="Funotenzeichen"/>
        </w:rPr>
        <w:footnoteReference w:id="11"/>
      </w:r>
      <w:r w:rsidR="00BB1EED">
        <w:t xml:space="preserve"> </w:t>
      </w:r>
    </w:p>
    <w:p w14:paraId="6372DB5F" w14:textId="77777777" w:rsidR="00BB1EED" w:rsidRDefault="00BB1EED" w:rsidP="00ED12FE">
      <w:pPr>
        <w:jc w:val="left"/>
      </w:pPr>
    </w:p>
    <w:p w14:paraId="4A14A1EA" w14:textId="60E244B6" w:rsidR="008A57B0" w:rsidRPr="00422556" w:rsidRDefault="00BB1EED" w:rsidP="00ED12FE">
      <w:pPr>
        <w:jc w:val="left"/>
      </w:pPr>
      <w:r w:rsidRPr="00BB1EED">
        <w:t>Unter DPOs versteht der Ausschuss „</w:t>
      </w:r>
      <w:r w:rsidRPr="00815B8D">
        <w:rPr>
          <w:b/>
        </w:rPr>
        <w:t>disabled persons organizations</w:t>
      </w:r>
      <w:r w:rsidRPr="00BB1EED">
        <w:t xml:space="preserve">, to be those comprised by a majority of persons with disabilities – at least half of its membership – governed, led and directed by persons with disabilities“ (Übersetzung: </w:t>
      </w:r>
      <w:r w:rsidRPr="00BB1EED">
        <w:rPr>
          <w:i/>
          <w:iCs/>
        </w:rPr>
        <w:t>Selbstvertretungs-Organisationen behinderter Menschen sind solche, deren Mitgliedschaft mindestens zur Hälfte aus behinderten Menschen besteht und die von Menschen mit Behinderungen verwaltet, geführt und gelenkt werden.)</w:t>
      </w:r>
      <w:r w:rsidRPr="00BB1EED">
        <w:t xml:space="preserve"> Alle anderen Verbände, also die Nicht-DPOs, werden als „Civil Society Organizations“ bezeichnet, also als Organisationen der Zivilgesellschaft.</w:t>
      </w:r>
    </w:p>
    <w:p w14:paraId="408CC2FA" w14:textId="77777777" w:rsidR="001C53A4" w:rsidRDefault="001C53A4" w:rsidP="00ED12FE">
      <w:pPr>
        <w:jc w:val="left"/>
      </w:pPr>
    </w:p>
    <w:p w14:paraId="0E2356D7" w14:textId="2C74C186" w:rsidR="00BB1EED" w:rsidRDefault="00BB1EED" w:rsidP="00ED12FE">
      <w:pPr>
        <w:pStyle w:val="Listenabsatz"/>
        <w:numPr>
          <w:ilvl w:val="0"/>
          <w:numId w:val="18"/>
        </w:numPr>
        <w:jc w:val="left"/>
      </w:pPr>
      <w:r>
        <w:t>DPOs sind demnach beispielsweise ein Blindenverband, ein Gehörlosenverband, ein People-Frist Verein, eine Selbstbestimmt Leben O</w:t>
      </w:r>
      <w:r w:rsidR="00BE6D31">
        <w:t>rganisation usw.</w:t>
      </w:r>
    </w:p>
    <w:p w14:paraId="05AE3640" w14:textId="766F2058" w:rsidR="00BB1EED" w:rsidRDefault="00BB1EED" w:rsidP="00ED12FE">
      <w:pPr>
        <w:pStyle w:val="Listenabsatz"/>
        <w:numPr>
          <w:ilvl w:val="0"/>
          <w:numId w:val="18"/>
        </w:numPr>
        <w:jc w:val="left"/>
      </w:pPr>
      <w:r>
        <w:t>Nicht-DPOs (in dem Gesetzesentwurf als Träger in Ziffer 3</w:t>
      </w:r>
      <w:r w:rsidR="00C2744F">
        <w:t xml:space="preserve"> genannt</w:t>
      </w:r>
      <w:r>
        <w:t xml:space="preserve">) wären dann beispielsweise Caritas, Diakonie, VertretungsNetz, Lebenshilfe, </w:t>
      </w:r>
      <w:r w:rsidR="00C2744F">
        <w:t>Pro Mente, Integrations</w:t>
      </w:r>
      <w:r w:rsidR="00BE6D31">
        <w:t>initiativen</w:t>
      </w:r>
      <w:r>
        <w:t>, usw.</w:t>
      </w:r>
    </w:p>
    <w:p w14:paraId="30A25CC0" w14:textId="77777777" w:rsidR="00BB1EED" w:rsidRDefault="00BB1EED" w:rsidP="00BB1EED">
      <w:pPr>
        <w:jc w:val="left"/>
      </w:pPr>
    </w:p>
    <w:p w14:paraId="3E752CE5" w14:textId="540EA999" w:rsidR="00BB1EED" w:rsidRDefault="00BB1EED" w:rsidP="00BB1EED">
      <w:pPr>
        <w:jc w:val="left"/>
      </w:pPr>
      <w:r w:rsidRPr="00BE6D31">
        <w:rPr>
          <w:b/>
        </w:rPr>
        <w:t>Alternativ wäre eine Herangehensweise</w:t>
      </w:r>
      <w:r w:rsidR="00815B8D">
        <w:t xml:space="preserve"> per Gesetz festzulegen, dass </w:t>
      </w:r>
      <w:r w:rsidR="00815B8D" w:rsidRPr="00815B8D">
        <w:rPr>
          <w:b/>
        </w:rPr>
        <w:t>mindestens die Mehrheit</w:t>
      </w:r>
      <w:r w:rsidR="00815B8D">
        <w:t xml:space="preserve"> </w:t>
      </w:r>
      <w:r w:rsidR="00BE6D31">
        <w:t xml:space="preserve">der in Ziffer </w:t>
      </w:r>
      <w:r w:rsidR="00815B8D">
        <w:t xml:space="preserve">1 bis 3 </w:t>
      </w:r>
      <w:r w:rsidR="00C2744F">
        <w:t>nominierten</w:t>
      </w:r>
      <w:r w:rsidR="00815B8D">
        <w:t xml:space="preserve"> Vertreter</w:t>
      </w:r>
      <w:r w:rsidR="00BE6D31">
        <w:t>I</w:t>
      </w:r>
      <w:r w:rsidR="00815B8D">
        <w:t xml:space="preserve">nnen </w:t>
      </w:r>
      <w:r w:rsidR="00815B8D" w:rsidRPr="00815B8D">
        <w:rPr>
          <w:b/>
        </w:rPr>
        <w:t>Menschen mit Behinderungen sein müssen</w:t>
      </w:r>
      <w:r w:rsidR="00815B8D">
        <w:t>. (Beispielhafte Regelung im Wr. Chancengleichheitsgesetz § 38 Abs 4</w:t>
      </w:r>
      <w:r w:rsidR="00815B8D">
        <w:rPr>
          <w:rStyle w:val="Funotenzeichen"/>
        </w:rPr>
        <w:footnoteReference w:id="12"/>
      </w:r>
      <w:r w:rsidR="00815B8D">
        <w:t>)</w:t>
      </w:r>
    </w:p>
    <w:p w14:paraId="0230C568" w14:textId="77777777" w:rsidR="00BE6D31" w:rsidRDefault="00BE6D31" w:rsidP="00BB1EED">
      <w:pPr>
        <w:jc w:val="left"/>
      </w:pPr>
    </w:p>
    <w:p w14:paraId="64D002A5" w14:textId="7C4B183F" w:rsidR="00BE6D31" w:rsidRDefault="00C2744F" w:rsidP="00BB1EED">
      <w:pPr>
        <w:jc w:val="left"/>
      </w:pPr>
      <w:r>
        <w:t>Ohne diese</w:t>
      </w:r>
      <w:r w:rsidR="00BE6D31">
        <w:t xml:space="preserve"> Klarstellung (eine der beiden Varianten) ist anzunehmen, dass der Beirat aus einer Mehrheit von nicht</w:t>
      </w:r>
      <w:r w:rsidR="00924507">
        <w:t xml:space="preserve"> </w:t>
      </w:r>
      <w:r w:rsidR="00BE6D31">
        <w:t xml:space="preserve">behinderten </w:t>
      </w:r>
      <w:r w:rsidR="00924507">
        <w:t xml:space="preserve">stimmberechtigten </w:t>
      </w:r>
      <w:r w:rsidR="00BE6D31">
        <w:t xml:space="preserve">VertreterInnen besteht (und damit nicht aus der Zielgruppe des Gesetzes). </w:t>
      </w:r>
      <w:r w:rsidR="00BE6D31" w:rsidRPr="00EF66B8">
        <w:rPr>
          <w:b/>
        </w:rPr>
        <w:t>Damit wäre er schlichtweg entbehrlich</w:t>
      </w:r>
      <w:r w:rsidR="00BE6D31">
        <w:t>.</w:t>
      </w:r>
    </w:p>
    <w:p w14:paraId="449791D9" w14:textId="77777777" w:rsidR="00924507" w:rsidRDefault="00924507" w:rsidP="00BB1EED">
      <w:pPr>
        <w:jc w:val="left"/>
      </w:pPr>
    </w:p>
    <w:p w14:paraId="05C31112" w14:textId="1483C762" w:rsidR="00924507" w:rsidRDefault="00924507" w:rsidP="00BB1EED">
      <w:pPr>
        <w:jc w:val="left"/>
      </w:pPr>
      <w:r>
        <w:t xml:space="preserve">In Abs 5 empfehlen wir </w:t>
      </w:r>
      <w:r w:rsidR="00F13A71">
        <w:t>im letzten Satz das Wort „stimmberechtigten“ einzufügen.</w:t>
      </w:r>
    </w:p>
    <w:p w14:paraId="31892B71" w14:textId="103BD3C6" w:rsidR="002C1252" w:rsidRDefault="002C1252" w:rsidP="002C1252">
      <w:pPr>
        <w:pStyle w:val="berschrift2"/>
        <w:jc w:val="left"/>
        <w:rPr>
          <w:lang w:val="de-AT"/>
        </w:rPr>
      </w:pPr>
      <w:r w:rsidRPr="00BE6D31">
        <w:rPr>
          <w:lang w:val="de-AT"/>
        </w:rPr>
        <w:t>§ 15</w:t>
      </w:r>
      <w:r>
        <w:rPr>
          <w:lang w:val="de-AT"/>
        </w:rPr>
        <w:t>b</w:t>
      </w:r>
      <w:r w:rsidRPr="00BE6D31">
        <w:rPr>
          <w:lang w:val="de-AT"/>
        </w:rPr>
        <w:t xml:space="preserve"> </w:t>
      </w:r>
      <w:r>
        <w:rPr>
          <w:lang w:val="de-AT"/>
        </w:rPr>
        <w:t>Anlaufstelle</w:t>
      </w:r>
    </w:p>
    <w:p w14:paraId="03BD4CE6" w14:textId="123355D5" w:rsidR="002C1252" w:rsidRPr="002C1252" w:rsidRDefault="002C1252" w:rsidP="002C1252">
      <w:r>
        <w:t xml:space="preserve">Es ist erfreulich, dass </w:t>
      </w:r>
      <w:r w:rsidR="008C22F3">
        <w:t xml:space="preserve">nun </w:t>
      </w:r>
      <w:r w:rsidR="008C22F3" w:rsidRPr="008C22F3">
        <w:rPr>
          <w:b/>
        </w:rPr>
        <w:t>ein focal point</w:t>
      </w:r>
      <w:r w:rsidR="008C22F3">
        <w:t xml:space="preserve"> eingerichtet und auch finanziert werden soll, der u.a. dann laut Erläuterungen einen Aktionsplan zur Umsetzung der UN-Konvention über die Rechte von Menschen mit Behinderungen (gemäß Beschluss Landtag vom 1.10.2014) erstellen soll. Ebenfalls in Umsetzung des Artikel 33 UN-Konvention über die Rechte von Menschen mit Behinderungen wäre in Salzburg ein </w:t>
      </w:r>
      <w:r w:rsidR="008C22F3" w:rsidRPr="008C22F3">
        <w:rPr>
          <w:b/>
        </w:rPr>
        <w:t>Monitoringausschuss</w:t>
      </w:r>
      <w:r w:rsidR="008C22F3">
        <w:t xml:space="preserve"> einzurichten. Dazu gab es schon erste Gesetzesentwürfe </w:t>
      </w:r>
      <w:r w:rsidR="007D563D">
        <w:t xml:space="preserve">im Jahr 2015 </w:t>
      </w:r>
      <w:r w:rsidR="008C22F3">
        <w:t>und es bleibt zu hoffen, dass möglichst bald taugliche Regelungen erstellt und schlussendlich auch beschlossen werden.</w:t>
      </w:r>
      <w:r w:rsidR="003F05A8">
        <w:t xml:space="preserve"> Salzburg ist derzeit das letzte Bundesland ohne Monitoringausschuss.</w:t>
      </w:r>
    </w:p>
    <w:p w14:paraId="7320D7D8" w14:textId="08766792" w:rsidR="001C53A4" w:rsidRPr="00F13A71" w:rsidRDefault="001C53A4" w:rsidP="00ED12FE">
      <w:pPr>
        <w:pStyle w:val="berschrift2"/>
        <w:jc w:val="left"/>
        <w:rPr>
          <w:lang w:val="de-AT"/>
        </w:rPr>
      </w:pPr>
      <w:r w:rsidRPr="00F13A71">
        <w:rPr>
          <w:lang w:val="de-AT"/>
        </w:rPr>
        <w:t xml:space="preserve">§ </w:t>
      </w:r>
      <w:r w:rsidR="00F13A71" w:rsidRPr="00F13A71">
        <w:rPr>
          <w:lang w:val="de-AT"/>
        </w:rPr>
        <w:t>17 Kostenbeiträge</w:t>
      </w:r>
    </w:p>
    <w:p w14:paraId="4E05704E" w14:textId="0989D9D5" w:rsidR="001C53A4" w:rsidRDefault="00F13A71" w:rsidP="00ED12FE">
      <w:pPr>
        <w:jc w:val="left"/>
      </w:pPr>
      <w:r>
        <w:t>Wir schlagen vor grundsätzlich von einer Vermögensanrechnung abzusehen und dies für die nächste Novelle des Gesetzes vorzubereiten.</w:t>
      </w:r>
    </w:p>
    <w:p w14:paraId="2F9E35A0" w14:textId="23148A44" w:rsidR="00F13A71" w:rsidRPr="00F13A71" w:rsidRDefault="00F13A71" w:rsidP="00F13A71">
      <w:pPr>
        <w:pStyle w:val="berschrift2"/>
        <w:jc w:val="left"/>
        <w:rPr>
          <w:lang w:val="de-AT"/>
        </w:rPr>
      </w:pPr>
      <w:r w:rsidRPr="00F13A71">
        <w:rPr>
          <w:lang w:val="de-AT"/>
        </w:rPr>
        <w:t>§ 18 Verfahren</w:t>
      </w:r>
    </w:p>
    <w:p w14:paraId="41B23D79" w14:textId="6935710A" w:rsidR="001C53A4" w:rsidRPr="00422556" w:rsidRDefault="00F13A71" w:rsidP="00ED12FE">
      <w:pPr>
        <w:jc w:val="left"/>
      </w:pPr>
      <w:r>
        <w:t xml:space="preserve">Das derzeit sehr medizinlastige Verfahren sollte unserer Einschätzung nach mittelfristig umgebaut werden und durch ein </w:t>
      </w:r>
      <w:r w:rsidRPr="00F13A71">
        <w:t>multiprofessionell</w:t>
      </w:r>
      <w:r>
        <w:t xml:space="preserve">es Team ersetzt </w:t>
      </w:r>
      <w:r w:rsidR="003F05A8">
        <w:t xml:space="preserve">bzw. ergänzt </w:t>
      </w:r>
      <w:r>
        <w:t>werden.</w:t>
      </w:r>
    </w:p>
    <w:p w14:paraId="7EBC4606" w14:textId="18D7DCF1" w:rsidR="00F13A71" w:rsidRPr="00F13A71" w:rsidRDefault="00F13A71" w:rsidP="00F13A71">
      <w:pPr>
        <w:pStyle w:val="berschrift2"/>
        <w:jc w:val="left"/>
        <w:rPr>
          <w:lang w:val="de-AT"/>
        </w:rPr>
      </w:pPr>
      <w:r w:rsidRPr="00F13A71">
        <w:rPr>
          <w:lang w:val="de-AT"/>
        </w:rPr>
        <w:t>§ 1</w:t>
      </w:r>
      <w:r>
        <w:rPr>
          <w:lang w:val="de-AT"/>
        </w:rPr>
        <w:t>9</w:t>
      </w:r>
      <w:r w:rsidRPr="00F13A71">
        <w:rPr>
          <w:lang w:val="de-AT"/>
        </w:rPr>
        <w:t xml:space="preserve"> </w:t>
      </w:r>
      <w:r>
        <w:rPr>
          <w:lang w:val="de-AT"/>
        </w:rPr>
        <w:t>Datenermittlung und -verwendung</w:t>
      </w:r>
    </w:p>
    <w:p w14:paraId="0B1C6B05" w14:textId="08A46BF3" w:rsidR="008E17CA" w:rsidRDefault="00F13A71" w:rsidP="00F13A71">
      <w:pPr>
        <w:jc w:val="left"/>
      </w:pPr>
      <w:r>
        <w:t>Es ist unbestritten, dass zur Abwicklung</w:t>
      </w:r>
      <w:r w:rsidR="00F136D4">
        <w:t xml:space="preserve"> von Verfahren Daten von Menschen mit Behinderungen benötigt werden. Diese</w:t>
      </w:r>
      <w:r w:rsidR="003F05A8">
        <w:t>r extrem umfangreiche</w:t>
      </w:r>
      <w:r w:rsidR="00F136D4">
        <w:t>, weitr</w:t>
      </w:r>
      <w:r w:rsidR="003F05A8">
        <w:t>eichende</w:t>
      </w:r>
      <w:r w:rsidR="00F136D4">
        <w:t xml:space="preserve"> und teilweise auch dem </w:t>
      </w:r>
      <w:r w:rsidR="00F136D4" w:rsidRPr="00F136D4">
        <w:t xml:space="preserve">Verhältnismäßigkeitsgrundsatz des DSG widersprechenden </w:t>
      </w:r>
      <w:r w:rsidR="00F136D4">
        <w:t xml:space="preserve">Datenkatalog </w:t>
      </w:r>
      <w:r w:rsidR="00F136D4" w:rsidRPr="008E17CA">
        <w:rPr>
          <w:b/>
        </w:rPr>
        <w:t>ist nicht rechtfertigbar</w:t>
      </w:r>
      <w:r w:rsidR="00F136D4">
        <w:t xml:space="preserve">. </w:t>
      </w:r>
      <w:r w:rsidR="007D563D">
        <w:t xml:space="preserve">Der Ausführungen in den Erläuterungen wird hiermit </w:t>
      </w:r>
      <w:r w:rsidR="007D563D" w:rsidRPr="007D563D">
        <w:rPr>
          <w:b/>
        </w:rPr>
        <w:t>ausdrücklich widersprochen.</w:t>
      </w:r>
    </w:p>
    <w:p w14:paraId="793BE351" w14:textId="77777777" w:rsidR="008E17CA" w:rsidRDefault="008E17CA" w:rsidP="00F13A71">
      <w:pPr>
        <w:jc w:val="left"/>
      </w:pPr>
    </w:p>
    <w:p w14:paraId="17D75E20" w14:textId="1BFE5942" w:rsidR="00F13A71" w:rsidRPr="00422556" w:rsidRDefault="00F136D4" w:rsidP="00F13A71">
      <w:pPr>
        <w:jc w:val="left"/>
      </w:pPr>
      <w:r>
        <w:t xml:space="preserve">Dieser </w:t>
      </w:r>
      <w:r w:rsidRPr="008E17CA">
        <w:rPr>
          <w:b/>
        </w:rPr>
        <w:t>massive Grundrechtseingriff</w:t>
      </w:r>
      <w:r>
        <w:t xml:space="preserve"> (beispielsweise Gesundheitsdaten</w:t>
      </w:r>
      <w:r w:rsidR="008E17CA">
        <w:t xml:space="preserve"> – sensible Daten gemäß § 4 DSG</w:t>
      </w:r>
      <w:r>
        <w:t>) ist nicht – wie im DSG geregelt „</w:t>
      </w:r>
      <w:r w:rsidRPr="00F136D4">
        <w:t>nur in der gelindesten, zum Ziel führenden Art vorgenommen</w:t>
      </w:r>
      <w:r w:rsidR="008E17CA">
        <w:t>“</w:t>
      </w:r>
      <w:r>
        <w:t xml:space="preserve"> </w:t>
      </w:r>
      <w:r w:rsidR="008E17CA">
        <w:t>s</w:t>
      </w:r>
      <w:r>
        <w:t>ondern übersteigt das zweckmä</w:t>
      </w:r>
      <w:r w:rsidR="008E17CA">
        <w:t xml:space="preserve">ßige Maß deutlich, wie der Vergleich mit anderen Bundesländern zeigt. Wir ersuchen dringend diese Passage von einem reinen </w:t>
      </w:r>
      <w:r w:rsidR="003F05A8">
        <w:t>„</w:t>
      </w:r>
      <w:r w:rsidR="008E17CA">
        <w:t>Wunschkonzert</w:t>
      </w:r>
      <w:r w:rsidR="003F05A8">
        <w:t xml:space="preserve"> von Datenhungrigen“</w:t>
      </w:r>
      <w:r w:rsidR="008E17CA">
        <w:t xml:space="preserve"> auf ein Maß des Notwendigen zu reduzieren.</w:t>
      </w:r>
    </w:p>
    <w:p w14:paraId="17323503" w14:textId="77777777" w:rsidR="009F0B97" w:rsidRDefault="009F0B97" w:rsidP="00ED12FE">
      <w:pPr>
        <w:jc w:val="left"/>
        <w:rPr>
          <w:b/>
        </w:rPr>
      </w:pPr>
    </w:p>
    <w:p w14:paraId="098C9C81" w14:textId="77777777" w:rsidR="008E17CA" w:rsidRDefault="008E17CA" w:rsidP="00ED12FE">
      <w:pPr>
        <w:jc w:val="left"/>
        <w:rPr>
          <w:b/>
        </w:rPr>
      </w:pPr>
    </w:p>
    <w:p w14:paraId="725CC0ED" w14:textId="77777777" w:rsidR="008E17CA" w:rsidRDefault="008E17CA" w:rsidP="00ED12FE">
      <w:pPr>
        <w:jc w:val="left"/>
      </w:pPr>
    </w:p>
    <w:p w14:paraId="4A3D223E" w14:textId="3A603085" w:rsidR="00E5324E" w:rsidRPr="00E767A2" w:rsidRDefault="00E5324E" w:rsidP="00ED12FE">
      <w:pPr>
        <w:jc w:val="left"/>
      </w:pPr>
      <w:r w:rsidRPr="00E767A2">
        <w:t>Abschließend danken wir für die Möglichkeit der Stellungnahme und hoffen auf Über</w:t>
      </w:r>
      <w:r w:rsidRPr="00E767A2">
        <w:softHyphen/>
        <w:t>arbeitung der angesprochenen Punkte.</w:t>
      </w:r>
    </w:p>
    <w:p w14:paraId="26578F86" w14:textId="77777777" w:rsidR="00E5324E" w:rsidRPr="00E767A2" w:rsidRDefault="00E5324E" w:rsidP="00ED12FE">
      <w:pPr>
        <w:jc w:val="left"/>
      </w:pPr>
    </w:p>
    <w:p w14:paraId="0829C9D8" w14:textId="77777777" w:rsidR="00E5324E" w:rsidRPr="00E767A2" w:rsidRDefault="00E5324E" w:rsidP="00ED12FE">
      <w:pPr>
        <w:jc w:val="left"/>
      </w:pPr>
      <w:r w:rsidRPr="00E767A2">
        <w:t>Mit freundlichen Grüßen</w:t>
      </w:r>
    </w:p>
    <w:p w14:paraId="463125DB" w14:textId="77777777" w:rsidR="00E5324E" w:rsidRPr="00E767A2" w:rsidRDefault="00E5324E" w:rsidP="00ED12FE">
      <w:pPr>
        <w:jc w:val="left"/>
      </w:pPr>
    </w:p>
    <w:p w14:paraId="668619D9" w14:textId="77777777" w:rsidR="00E5324E" w:rsidRPr="00E767A2" w:rsidRDefault="00E5324E" w:rsidP="00ED12FE">
      <w:pPr>
        <w:jc w:val="left"/>
      </w:pPr>
    </w:p>
    <w:p w14:paraId="419A8B20" w14:textId="7DF072A6" w:rsidR="00E5324E" w:rsidRPr="00E767A2" w:rsidRDefault="00E5324E" w:rsidP="00E5324E">
      <w:r w:rsidRPr="00E767A2">
        <w:t>Martin Ladstätter</w:t>
      </w:r>
    </w:p>
    <w:p w14:paraId="1AEF3F68" w14:textId="67604B20" w:rsidR="001273A1" w:rsidRPr="00E767A2" w:rsidRDefault="001273A1" w:rsidP="001273A1"/>
    <w:p w14:paraId="41B08D88" w14:textId="77777777" w:rsidR="001273A1" w:rsidRDefault="001273A1" w:rsidP="005E52D6">
      <w:pPr>
        <w:pStyle w:val="berschrift1"/>
      </w:pPr>
    </w:p>
    <w:p w14:paraId="5FFAFFD5" w14:textId="77777777" w:rsidR="009D7BC7" w:rsidRPr="00E767A2" w:rsidRDefault="009D7BC7" w:rsidP="00A56F6C"/>
    <w:sectPr w:rsidR="009D7BC7" w:rsidRPr="00E767A2" w:rsidSect="008A0E34">
      <w:footerReference w:type="default" r:id="rId8"/>
      <w:pgSz w:w="11900" w:h="16840"/>
      <w:pgMar w:top="1021" w:right="1021" w:bottom="1021" w:left="102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0CE3E" w14:textId="77777777" w:rsidR="00DE4234" w:rsidRDefault="00DE4234">
      <w:r>
        <w:separator/>
      </w:r>
    </w:p>
  </w:endnote>
  <w:endnote w:type="continuationSeparator" w:id="0">
    <w:p w14:paraId="6D5F0677" w14:textId="77777777" w:rsidR="00DE4234" w:rsidRDefault="00DE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6BCD9" w14:textId="77777777" w:rsidR="00515524" w:rsidRDefault="00515524" w:rsidP="008A0E34">
    <w:pPr>
      <w:pStyle w:val="Fuzeile"/>
      <w:pBdr>
        <w:bottom w:val="single" w:sz="6" w:space="1" w:color="auto"/>
      </w:pBdr>
      <w:rPr>
        <w:rFonts w:ascii="Arial" w:hAnsi="Arial"/>
        <w:sz w:val="20"/>
      </w:rPr>
    </w:pPr>
  </w:p>
  <w:p w14:paraId="53079637" w14:textId="77777777" w:rsidR="00515524" w:rsidRDefault="00515524" w:rsidP="008A0E34">
    <w:pPr>
      <w:pStyle w:val="Fuzeile"/>
      <w:rPr>
        <w:rFonts w:ascii="Arial" w:hAnsi="Arial"/>
        <w:sz w:val="20"/>
      </w:rPr>
    </w:pPr>
    <w:r>
      <w:rPr>
        <w:rFonts w:ascii="Arial" w:hAnsi="Arial"/>
        <w:sz w:val="20"/>
      </w:rPr>
      <w:t>BIZEPS-INFO: www.bizeps.or.at | E-Mail: office@bizeps.or.at | Tel: (01) 523 89 21 | Fax: (01) 523 89 21 20</w:t>
    </w:r>
  </w:p>
  <w:p w14:paraId="651A9D76" w14:textId="3A8C7446" w:rsidR="00515524" w:rsidRDefault="00515524">
    <w:pPr>
      <w:pStyle w:val="Fuzeile"/>
      <w:rPr>
        <w:rFonts w:ascii="Arial" w:hAnsi="Arial"/>
        <w:sz w:val="20"/>
      </w:rPr>
    </w:pPr>
    <w:r w:rsidRPr="00A84DD7">
      <w:rPr>
        <w:rFonts w:ascii="Arial" w:hAnsi="Arial"/>
        <w:sz w:val="20"/>
      </w:rPr>
      <w:t>BAWAG P.S.K</w:t>
    </w:r>
    <w:r>
      <w:rPr>
        <w:rFonts w:ascii="Arial" w:hAnsi="Arial"/>
        <w:sz w:val="20"/>
      </w:rPr>
      <w:t>.</w:t>
    </w:r>
    <w:r w:rsidRPr="00A84DD7">
      <w:rPr>
        <w:rFonts w:ascii="Arial" w:hAnsi="Arial"/>
        <w:sz w:val="20"/>
      </w:rPr>
      <w:t xml:space="preserve"> </w:t>
    </w:r>
    <w:r>
      <w:rPr>
        <w:rFonts w:ascii="Arial" w:hAnsi="Arial"/>
        <w:sz w:val="20"/>
      </w:rPr>
      <w:t xml:space="preserve">| </w:t>
    </w:r>
    <w:r w:rsidRPr="00A84DD7">
      <w:rPr>
        <w:rFonts w:ascii="Arial" w:hAnsi="Arial"/>
        <w:sz w:val="20"/>
      </w:rPr>
      <w:t>IBAN: AT 29</w:t>
    </w:r>
    <w:r>
      <w:rPr>
        <w:rFonts w:ascii="Arial" w:hAnsi="Arial"/>
        <w:sz w:val="20"/>
      </w:rPr>
      <w:t xml:space="preserve"> 140</w:t>
    </w:r>
    <w:r w:rsidRPr="00A84DD7">
      <w:rPr>
        <w:rFonts w:ascii="Arial" w:hAnsi="Arial"/>
        <w:sz w:val="20"/>
      </w:rPr>
      <w:t>00</w:t>
    </w:r>
    <w:r>
      <w:rPr>
        <w:rFonts w:ascii="Arial" w:hAnsi="Arial"/>
        <w:sz w:val="20"/>
      </w:rPr>
      <w:t xml:space="preserve"> 00</w:t>
    </w:r>
    <w:r w:rsidRPr="00A84DD7">
      <w:rPr>
        <w:rFonts w:ascii="Arial" w:hAnsi="Arial"/>
        <w:sz w:val="20"/>
      </w:rPr>
      <w:t>110211430</w:t>
    </w:r>
    <w:r>
      <w:rPr>
        <w:rFonts w:ascii="Arial" w:hAnsi="Arial"/>
        <w:sz w:val="20"/>
      </w:rPr>
      <w:t xml:space="preserve"> </w:t>
    </w:r>
  </w:p>
  <w:p w14:paraId="49179DC5" w14:textId="60B01B2E" w:rsidR="00515524" w:rsidRPr="008C31EF" w:rsidRDefault="00515524" w:rsidP="008C31EF">
    <w:pPr>
      <w:pStyle w:val="Fuzeile"/>
      <w:tabs>
        <w:tab w:val="clear" w:pos="4536"/>
        <w:tab w:val="clear" w:pos="9072"/>
        <w:tab w:val="right" w:pos="9781"/>
      </w:tabs>
      <w:rPr>
        <w:rFonts w:ascii="Arial" w:hAnsi="Arial"/>
        <w:sz w:val="20"/>
      </w:rPr>
    </w:pPr>
    <w:r w:rsidRPr="008C31EF">
      <w:rPr>
        <w:rFonts w:ascii="Arial" w:hAnsi="Arial"/>
        <w:sz w:val="20"/>
      </w:rPr>
      <w:t>ZVR-Nr.: 998875117 |  DVR-Nr.: 0778648</w:t>
    </w:r>
    <w:r w:rsidRPr="008C31EF">
      <w:rPr>
        <w:rFonts w:ascii="Arial" w:hAnsi="Arial"/>
        <w:sz w:val="20"/>
      </w:rPr>
      <w:tab/>
      <w:t xml:space="preserve">Seite </w:t>
    </w:r>
    <w:r w:rsidRPr="008C31EF">
      <w:rPr>
        <w:rStyle w:val="Seitenzahl"/>
        <w:rFonts w:ascii="Arial" w:hAnsi="Arial"/>
        <w:sz w:val="20"/>
      </w:rPr>
      <w:fldChar w:fldCharType="begin"/>
    </w:r>
    <w:r w:rsidRPr="008C31EF">
      <w:rPr>
        <w:rStyle w:val="Seitenzahl"/>
        <w:rFonts w:ascii="Arial" w:hAnsi="Arial"/>
        <w:sz w:val="20"/>
      </w:rPr>
      <w:instrText xml:space="preserve"> PAGE </w:instrText>
    </w:r>
    <w:r w:rsidRPr="008C31EF">
      <w:rPr>
        <w:rStyle w:val="Seitenzahl"/>
        <w:rFonts w:ascii="Arial" w:hAnsi="Arial"/>
        <w:sz w:val="20"/>
      </w:rPr>
      <w:fldChar w:fldCharType="separate"/>
    </w:r>
    <w:r w:rsidR="00DE4234">
      <w:rPr>
        <w:rStyle w:val="Seitenzahl"/>
        <w:rFonts w:ascii="Arial" w:hAnsi="Arial"/>
        <w:noProof/>
        <w:sz w:val="20"/>
      </w:rPr>
      <w:t>1</w:t>
    </w:r>
    <w:r w:rsidRPr="008C31EF">
      <w:rPr>
        <w:rStyle w:val="Seitenzahl"/>
        <w:rFonts w:ascii="Arial" w:hAnsi="Arial"/>
        <w:sz w:val="20"/>
      </w:rPr>
      <w:fldChar w:fldCharType="end"/>
    </w:r>
    <w:r w:rsidRPr="008C31EF">
      <w:rPr>
        <w:rStyle w:val="Seitenzahl"/>
        <w:rFonts w:ascii="Arial" w:hAnsi="Arial"/>
        <w:sz w:val="20"/>
      </w:rPr>
      <w:t xml:space="preserve"> / </w:t>
    </w:r>
    <w:r w:rsidR="008E17CA">
      <w:rPr>
        <w:rStyle w:val="Seitenzahl"/>
        <w:rFonts w:ascii="Arial" w:hAnsi="Arial"/>
        <w:sz w:val="20"/>
      </w:rPr>
      <w:t>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3A3A2" w14:textId="77777777" w:rsidR="00DE4234" w:rsidRDefault="00DE4234">
      <w:r>
        <w:separator/>
      </w:r>
    </w:p>
  </w:footnote>
  <w:footnote w:type="continuationSeparator" w:id="0">
    <w:p w14:paraId="13A5F920" w14:textId="77777777" w:rsidR="00DE4234" w:rsidRDefault="00DE4234">
      <w:r>
        <w:continuationSeparator/>
      </w:r>
    </w:p>
  </w:footnote>
  <w:footnote w:id="1">
    <w:p w14:paraId="3E96D0FA" w14:textId="06FE4C91" w:rsidR="00F50AD7" w:rsidRPr="00F50AD7" w:rsidRDefault="00F50AD7">
      <w:pPr>
        <w:pStyle w:val="Funotentext"/>
        <w:rPr>
          <w:lang w:val="de-AT"/>
        </w:rPr>
      </w:pPr>
      <w:r>
        <w:rPr>
          <w:rStyle w:val="Funotenzeichen"/>
        </w:rPr>
        <w:footnoteRef/>
      </w:r>
      <w:r>
        <w:t xml:space="preserve"> </w:t>
      </w:r>
      <w:r>
        <w:rPr>
          <w:lang w:val="de-AT"/>
        </w:rPr>
        <w:t xml:space="preserve">Begutachtungsexemplar </w:t>
      </w:r>
      <w:r w:rsidR="00864C59" w:rsidRPr="00864C59">
        <w:t>http://service.salzburg.gv.at/publix/Index?cmd=dokumentansehen&amp;veroeffentlichungid=10381&amp;gruppeldap=gesetz_entw</w:t>
      </w:r>
    </w:p>
  </w:footnote>
  <w:footnote w:id="2">
    <w:p w14:paraId="4CF498FF" w14:textId="356843E3" w:rsidR="0042176B" w:rsidRPr="0042176B" w:rsidRDefault="0042176B">
      <w:pPr>
        <w:pStyle w:val="Funotentext"/>
        <w:rPr>
          <w:lang w:val="de-AT"/>
        </w:rPr>
      </w:pPr>
      <w:r>
        <w:rPr>
          <w:rStyle w:val="Funotenzeichen"/>
        </w:rPr>
        <w:footnoteRef/>
      </w:r>
      <w:r>
        <w:t xml:space="preserve"> </w:t>
      </w:r>
      <w:r>
        <w:rPr>
          <w:lang w:val="de-AT"/>
        </w:rPr>
        <w:t xml:space="preserve">Geschichte Salzburger Behindertengesetz </w:t>
      </w:r>
      <w:r w:rsidRPr="0042176B">
        <w:rPr>
          <w:lang w:val="de-AT"/>
        </w:rPr>
        <w:t>https://www.ris.bka.gv.at/GeltendeFassung.wxe?Abfrage=LrSbg&amp;Gesetzesnummer=10000366</w:t>
      </w:r>
    </w:p>
  </w:footnote>
  <w:footnote w:id="3">
    <w:p w14:paraId="501322B9" w14:textId="77777777" w:rsidR="0042176B" w:rsidRDefault="0042176B" w:rsidP="0042176B">
      <w:pPr>
        <w:pStyle w:val="Funotentext"/>
      </w:pPr>
      <w:r>
        <w:rPr>
          <w:rStyle w:val="Funotenzeichen"/>
        </w:rPr>
        <w:footnoteRef/>
      </w:r>
      <w:r>
        <w:t xml:space="preserve"> Konvention über die Rechte von Menschen mit Behinderungen </w:t>
      </w:r>
      <w:r w:rsidRPr="008E5BD3">
        <w:t>https://www.ris.bka.gv.at/Dokument.wxe?Abfrage=BgblAuth&amp;Dokumentnummer=BGBLA_2008_III_155</w:t>
      </w:r>
    </w:p>
  </w:footnote>
  <w:footnote w:id="4">
    <w:p w14:paraId="1486F67C" w14:textId="6994721D" w:rsidR="005A0424" w:rsidRPr="005A0424" w:rsidRDefault="005A0424">
      <w:pPr>
        <w:pStyle w:val="Funotentext"/>
        <w:rPr>
          <w:lang w:val="de-AT"/>
        </w:rPr>
      </w:pPr>
      <w:r>
        <w:rPr>
          <w:rStyle w:val="Funotenzeichen"/>
        </w:rPr>
        <w:footnoteRef/>
      </w:r>
      <w:r>
        <w:t xml:space="preserve"> </w:t>
      </w:r>
      <w:r>
        <w:rPr>
          <w:lang w:val="de-AT"/>
        </w:rPr>
        <w:t xml:space="preserve">BPGG: </w:t>
      </w:r>
      <w:r w:rsidRPr="005A0424">
        <w:rPr>
          <w:lang w:val="de-AT"/>
        </w:rPr>
        <w:t>https://www.ris.bka.gv.at/GeltendeFassung.wxe?Abfrage=Bundesnormen&amp;Gesetzesnummer=10008859</w:t>
      </w:r>
    </w:p>
  </w:footnote>
  <w:footnote w:id="5">
    <w:p w14:paraId="5CF5CAB7" w14:textId="6BEC357D" w:rsidR="003C3300" w:rsidRPr="003C3300" w:rsidRDefault="003C3300">
      <w:pPr>
        <w:pStyle w:val="Funotentext"/>
        <w:rPr>
          <w:lang w:val="de-AT"/>
        </w:rPr>
      </w:pPr>
      <w:r>
        <w:rPr>
          <w:rStyle w:val="Funotenzeichen"/>
        </w:rPr>
        <w:footnoteRef/>
      </w:r>
      <w:r>
        <w:t xml:space="preserve"> </w:t>
      </w:r>
      <w:r>
        <w:rPr>
          <w:lang w:val="de-AT"/>
        </w:rPr>
        <w:t xml:space="preserve">OÖ Chancengleichheitsgesetz </w:t>
      </w:r>
      <w:r w:rsidRPr="003C3300">
        <w:rPr>
          <w:lang w:val="de-AT"/>
        </w:rPr>
        <w:t>https://www.ris.bka.gv.at/GeltendeFassung.wxe?Abfrage=LROO&amp;Gesetzesnummer=20000514</w:t>
      </w:r>
    </w:p>
  </w:footnote>
  <w:footnote w:id="6">
    <w:p w14:paraId="2725BFE6" w14:textId="10A76024" w:rsidR="00FD4FF2" w:rsidRPr="00FD4FF2" w:rsidRDefault="00FD4FF2">
      <w:pPr>
        <w:pStyle w:val="Funotentext"/>
        <w:rPr>
          <w:lang w:val="de-AT"/>
        </w:rPr>
      </w:pPr>
      <w:r>
        <w:rPr>
          <w:rStyle w:val="Funotenzeichen"/>
        </w:rPr>
        <w:footnoteRef/>
      </w:r>
      <w:r>
        <w:t xml:space="preserve"> </w:t>
      </w:r>
      <w:r>
        <w:rPr>
          <w:lang w:val="de-AT"/>
        </w:rPr>
        <w:t xml:space="preserve">Wr. Chancengleichheitsgesetz </w:t>
      </w:r>
      <w:r w:rsidRPr="00FD4FF2">
        <w:rPr>
          <w:lang w:val="de-AT"/>
        </w:rPr>
        <w:t>https://www.ris.bka.gv.at/GeltendeFassung.wxe?Abfrage=LrW&amp;Gesetzesnummer=20000240</w:t>
      </w:r>
    </w:p>
  </w:footnote>
  <w:footnote w:id="7">
    <w:p w14:paraId="398D4258" w14:textId="00CA18C6" w:rsidR="007E269E" w:rsidRPr="007E269E" w:rsidRDefault="007E269E">
      <w:pPr>
        <w:pStyle w:val="Funotentext"/>
        <w:rPr>
          <w:lang w:val="de-AT"/>
        </w:rPr>
      </w:pPr>
      <w:r>
        <w:rPr>
          <w:rStyle w:val="Funotenzeichen"/>
        </w:rPr>
        <w:footnoteRef/>
      </w:r>
      <w:r>
        <w:t xml:space="preserve"> </w:t>
      </w:r>
      <w:r>
        <w:rPr>
          <w:lang w:val="de-AT"/>
        </w:rPr>
        <w:t xml:space="preserve">ORF „Land will für Assistenten zahlen“ </w:t>
      </w:r>
      <w:r w:rsidRPr="007E269E">
        <w:rPr>
          <w:lang w:val="de-AT"/>
        </w:rPr>
        <w:t>http://salzburg.orf.at/news/stories/2765345/</w:t>
      </w:r>
    </w:p>
  </w:footnote>
  <w:footnote w:id="8">
    <w:p w14:paraId="5F358655" w14:textId="7FE7ABF8" w:rsidR="0097383B" w:rsidRPr="0097383B" w:rsidRDefault="0097383B">
      <w:pPr>
        <w:pStyle w:val="Funotentext"/>
        <w:rPr>
          <w:lang w:val="de-AT"/>
        </w:rPr>
      </w:pPr>
      <w:r>
        <w:rPr>
          <w:rStyle w:val="Funotenzeichen"/>
        </w:rPr>
        <w:footnoteRef/>
      </w:r>
      <w:r>
        <w:t xml:space="preserve"> </w:t>
      </w:r>
      <w:r>
        <w:rPr>
          <w:lang w:val="de-AT"/>
        </w:rPr>
        <w:t xml:space="preserve">BEinstG: </w:t>
      </w:r>
      <w:r w:rsidRPr="0097383B">
        <w:rPr>
          <w:lang w:val="de-AT"/>
        </w:rPr>
        <w:t>https://www.ris.bka.gv.at/GeltendeFassung.wxe?Abfrage=Bundesnormen&amp;Gesetzesnummer=10008253</w:t>
      </w:r>
    </w:p>
  </w:footnote>
  <w:footnote w:id="9">
    <w:p w14:paraId="2E775858" w14:textId="7A8F1052" w:rsidR="0097383B" w:rsidRPr="0097383B" w:rsidRDefault="0097383B">
      <w:pPr>
        <w:pStyle w:val="Funotentext"/>
        <w:rPr>
          <w:lang w:val="de-AT"/>
        </w:rPr>
      </w:pPr>
      <w:r>
        <w:rPr>
          <w:rStyle w:val="Funotenzeichen"/>
        </w:rPr>
        <w:footnoteRef/>
      </w:r>
      <w:r>
        <w:t xml:space="preserve"> </w:t>
      </w:r>
      <w:r>
        <w:rPr>
          <w:lang w:val="de-AT"/>
        </w:rPr>
        <w:t xml:space="preserve">Novelle BEinstG BGBl. I 17/1999: </w:t>
      </w:r>
      <w:r w:rsidRPr="0097383B">
        <w:rPr>
          <w:lang w:val="de-AT"/>
        </w:rPr>
        <w:t>https://www.ris.bka.gv.at/Dokumente/BgblPdf/1999_17_1/1999_17_1.pdf</w:t>
      </w:r>
    </w:p>
  </w:footnote>
  <w:footnote w:id="10">
    <w:p w14:paraId="38BE067B" w14:textId="5C7BB27B" w:rsidR="00815B8D" w:rsidRPr="00815B8D" w:rsidRDefault="00815B8D">
      <w:pPr>
        <w:pStyle w:val="Funotentext"/>
        <w:rPr>
          <w:lang w:val="de-AT"/>
        </w:rPr>
      </w:pPr>
      <w:r>
        <w:rPr>
          <w:rStyle w:val="Funotenzeichen"/>
        </w:rPr>
        <w:footnoteRef/>
      </w:r>
      <w:r>
        <w:t xml:space="preserve"> </w:t>
      </w:r>
      <w:r>
        <w:rPr>
          <w:lang w:val="de-AT"/>
        </w:rPr>
        <w:t xml:space="preserve">What is a DPO? </w:t>
      </w:r>
      <w:r w:rsidRPr="00815B8D">
        <w:rPr>
          <w:lang w:val="de-AT"/>
        </w:rPr>
        <w:t>http://www.disabilityrightsfund.org/node/35</w:t>
      </w:r>
    </w:p>
  </w:footnote>
  <w:footnote w:id="11">
    <w:p w14:paraId="0DA0A990" w14:textId="6CBE737F" w:rsidR="00BB1EED" w:rsidRPr="00BB1EED" w:rsidRDefault="00BB1EED">
      <w:pPr>
        <w:pStyle w:val="Funotentext"/>
        <w:rPr>
          <w:lang w:val="de-AT"/>
        </w:rPr>
      </w:pPr>
      <w:r>
        <w:rPr>
          <w:rStyle w:val="Funotenzeichen"/>
        </w:rPr>
        <w:footnoteRef/>
      </w:r>
      <w:r>
        <w:t xml:space="preserve"> </w:t>
      </w:r>
      <w:r>
        <w:rPr>
          <w:lang w:val="de-AT"/>
        </w:rPr>
        <w:t xml:space="preserve">Was sind DPOs: </w:t>
      </w:r>
      <w:r w:rsidRPr="00BB1EED">
        <w:rPr>
          <w:lang w:val="de-AT"/>
        </w:rPr>
        <w:t>http://liga-selbstvertretung.de/?page_id=11</w:t>
      </w:r>
    </w:p>
  </w:footnote>
  <w:footnote w:id="12">
    <w:p w14:paraId="1ACFDDFA" w14:textId="67159950" w:rsidR="00815B8D" w:rsidRPr="00815B8D" w:rsidRDefault="00815B8D">
      <w:pPr>
        <w:pStyle w:val="Funotentext"/>
        <w:rPr>
          <w:lang w:val="de-AT"/>
        </w:rPr>
      </w:pPr>
      <w:r>
        <w:rPr>
          <w:rStyle w:val="Funotenzeichen"/>
        </w:rPr>
        <w:footnoteRef/>
      </w:r>
      <w:r>
        <w:t xml:space="preserve"> </w:t>
      </w:r>
      <w:r>
        <w:rPr>
          <w:lang w:val="de-AT"/>
        </w:rPr>
        <w:t xml:space="preserve">Wr. Chancengleichheitsgesetz </w:t>
      </w:r>
      <w:r w:rsidRPr="00815B8D">
        <w:rPr>
          <w:lang w:val="de-AT"/>
        </w:rPr>
        <w:t>https://www.ris.bka.gv.at/GeltendeFassung.wxe?Abfrage=LrW&amp;Gesetzesnummer=20000240</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9DC1B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E14197A"/>
    <w:lvl w:ilvl="0">
      <w:start w:val="1"/>
      <w:numFmt w:val="decimal"/>
      <w:lvlText w:val="%1."/>
      <w:lvlJc w:val="left"/>
      <w:pPr>
        <w:tabs>
          <w:tab w:val="num" w:pos="1492"/>
        </w:tabs>
        <w:ind w:left="1492" w:hanging="360"/>
      </w:pPr>
    </w:lvl>
  </w:abstractNum>
  <w:abstractNum w:abstractNumId="2">
    <w:nsid w:val="FFFFFF7D"/>
    <w:multiLevelType w:val="singleLevel"/>
    <w:tmpl w:val="F19ED488"/>
    <w:lvl w:ilvl="0">
      <w:start w:val="1"/>
      <w:numFmt w:val="decimal"/>
      <w:lvlText w:val="%1."/>
      <w:lvlJc w:val="left"/>
      <w:pPr>
        <w:tabs>
          <w:tab w:val="num" w:pos="1209"/>
        </w:tabs>
        <w:ind w:left="1209" w:hanging="360"/>
      </w:pPr>
    </w:lvl>
  </w:abstractNum>
  <w:abstractNum w:abstractNumId="3">
    <w:nsid w:val="FFFFFF7E"/>
    <w:multiLevelType w:val="singleLevel"/>
    <w:tmpl w:val="26BC583E"/>
    <w:lvl w:ilvl="0">
      <w:start w:val="1"/>
      <w:numFmt w:val="decimal"/>
      <w:lvlText w:val="%1."/>
      <w:lvlJc w:val="left"/>
      <w:pPr>
        <w:tabs>
          <w:tab w:val="num" w:pos="926"/>
        </w:tabs>
        <w:ind w:left="926" w:hanging="360"/>
      </w:pPr>
    </w:lvl>
  </w:abstractNum>
  <w:abstractNum w:abstractNumId="4">
    <w:nsid w:val="FFFFFF7F"/>
    <w:multiLevelType w:val="singleLevel"/>
    <w:tmpl w:val="2234ABEE"/>
    <w:lvl w:ilvl="0">
      <w:start w:val="1"/>
      <w:numFmt w:val="decimal"/>
      <w:lvlText w:val="%1."/>
      <w:lvlJc w:val="left"/>
      <w:pPr>
        <w:tabs>
          <w:tab w:val="num" w:pos="643"/>
        </w:tabs>
        <w:ind w:left="643" w:hanging="360"/>
      </w:pPr>
    </w:lvl>
  </w:abstractNum>
  <w:abstractNum w:abstractNumId="5">
    <w:nsid w:val="FFFFFF80"/>
    <w:multiLevelType w:val="singleLevel"/>
    <w:tmpl w:val="2F0A13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F6F2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B08F7F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2521C6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F42BE24"/>
    <w:lvl w:ilvl="0">
      <w:start w:val="1"/>
      <w:numFmt w:val="decimal"/>
      <w:lvlText w:val="%1."/>
      <w:lvlJc w:val="left"/>
      <w:pPr>
        <w:tabs>
          <w:tab w:val="num" w:pos="360"/>
        </w:tabs>
        <w:ind w:left="360" w:hanging="360"/>
      </w:pPr>
    </w:lvl>
  </w:abstractNum>
  <w:abstractNum w:abstractNumId="10">
    <w:nsid w:val="FFFFFF89"/>
    <w:multiLevelType w:val="singleLevel"/>
    <w:tmpl w:val="0B3AED7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5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8E21CCF"/>
    <w:multiLevelType w:val="multilevel"/>
    <w:tmpl w:val="ED848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BA5BCD"/>
    <w:multiLevelType w:val="hybridMultilevel"/>
    <w:tmpl w:val="362E0E6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FAA028B"/>
    <w:multiLevelType w:val="hybridMultilevel"/>
    <w:tmpl w:val="2DA44D9E"/>
    <w:lvl w:ilvl="0" w:tplc="94FAE32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9290490"/>
    <w:multiLevelType w:val="multilevel"/>
    <w:tmpl w:val="728AB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F500AD"/>
    <w:multiLevelType w:val="multilevel"/>
    <w:tmpl w:val="3A28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FA26C7D"/>
    <w:multiLevelType w:val="multilevel"/>
    <w:tmpl w:val="813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5"/>
  </w:num>
  <w:num w:numId="16">
    <w:abstractNumId w:val="16"/>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strokecolor="#4a7ebb">
      <v:stroke color="#4a7ebb" weight="3.5pt"/>
      <v:shadow on="t" opacity="22938f" offset="0,2pt"/>
      <v:textbox inset=",7.2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778"/>
    <w:rsid w:val="00010158"/>
    <w:rsid w:val="00015E34"/>
    <w:rsid w:val="00022FC4"/>
    <w:rsid w:val="00042245"/>
    <w:rsid w:val="00042C24"/>
    <w:rsid w:val="000542C2"/>
    <w:rsid w:val="00060906"/>
    <w:rsid w:val="00063A50"/>
    <w:rsid w:val="00066980"/>
    <w:rsid w:val="00066D9D"/>
    <w:rsid w:val="00070A4F"/>
    <w:rsid w:val="00072CDB"/>
    <w:rsid w:val="00082E37"/>
    <w:rsid w:val="000A1578"/>
    <w:rsid w:val="000A1A28"/>
    <w:rsid w:val="000B34EB"/>
    <w:rsid w:val="000B40C4"/>
    <w:rsid w:val="000B521F"/>
    <w:rsid w:val="000C18A7"/>
    <w:rsid w:val="000D2D07"/>
    <w:rsid w:val="000E3D17"/>
    <w:rsid w:val="000E4C0A"/>
    <w:rsid w:val="000F335A"/>
    <w:rsid w:val="00105D78"/>
    <w:rsid w:val="00112104"/>
    <w:rsid w:val="001163BA"/>
    <w:rsid w:val="001169F8"/>
    <w:rsid w:val="00124988"/>
    <w:rsid w:val="001273A1"/>
    <w:rsid w:val="00127B5A"/>
    <w:rsid w:val="00133746"/>
    <w:rsid w:val="00142AA8"/>
    <w:rsid w:val="001532B6"/>
    <w:rsid w:val="001679C2"/>
    <w:rsid w:val="001931C8"/>
    <w:rsid w:val="0019468F"/>
    <w:rsid w:val="001B58FB"/>
    <w:rsid w:val="001B7CEA"/>
    <w:rsid w:val="001C53A4"/>
    <w:rsid w:val="001C5D91"/>
    <w:rsid w:val="001C6FB2"/>
    <w:rsid w:val="001D45A3"/>
    <w:rsid w:val="001F2D9A"/>
    <w:rsid w:val="002066C8"/>
    <w:rsid w:val="0022306D"/>
    <w:rsid w:val="0022770E"/>
    <w:rsid w:val="00236C03"/>
    <w:rsid w:val="0024782C"/>
    <w:rsid w:val="002773D0"/>
    <w:rsid w:val="002804B3"/>
    <w:rsid w:val="002A484F"/>
    <w:rsid w:val="002B6D25"/>
    <w:rsid w:val="002C1252"/>
    <w:rsid w:val="002C7DE6"/>
    <w:rsid w:val="002D6BCE"/>
    <w:rsid w:val="002F40F1"/>
    <w:rsid w:val="003132AD"/>
    <w:rsid w:val="00324973"/>
    <w:rsid w:val="00325DAD"/>
    <w:rsid w:val="003426CF"/>
    <w:rsid w:val="00352A3A"/>
    <w:rsid w:val="003560F0"/>
    <w:rsid w:val="00374C72"/>
    <w:rsid w:val="003B727C"/>
    <w:rsid w:val="003C3300"/>
    <w:rsid w:val="003D6FB3"/>
    <w:rsid w:val="003F05A8"/>
    <w:rsid w:val="003F4AF1"/>
    <w:rsid w:val="00405827"/>
    <w:rsid w:val="0042176B"/>
    <w:rsid w:val="00422556"/>
    <w:rsid w:val="00435A4D"/>
    <w:rsid w:val="00440FB6"/>
    <w:rsid w:val="004477EC"/>
    <w:rsid w:val="004807D3"/>
    <w:rsid w:val="00491626"/>
    <w:rsid w:val="0049524F"/>
    <w:rsid w:val="004A4A12"/>
    <w:rsid w:val="004A62CF"/>
    <w:rsid w:val="004B2F4B"/>
    <w:rsid w:val="004D0338"/>
    <w:rsid w:val="004D1D4D"/>
    <w:rsid w:val="004D4238"/>
    <w:rsid w:val="004F00E0"/>
    <w:rsid w:val="004F3CEC"/>
    <w:rsid w:val="00504758"/>
    <w:rsid w:val="00511B1E"/>
    <w:rsid w:val="00515524"/>
    <w:rsid w:val="00515CDB"/>
    <w:rsid w:val="005217F1"/>
    <w:rsid w:val="0053281B"/>
    <w:rsid w:val="00575938"/>
    <w:rsid w:val="005857ED"/>
    <w:rsid w:val="00590350"/>
    <w:rsid w:val="005A0424"/>
    <w:rsid w:val="005A1521"/>
    <w:rsid w:val="005D6E14"/>
    <w:rsid w:val="005E52D6"/>
    <w:rsid w:val="005F16F7"/>
    <w:rsid w:val="00603C8A"/>
    <w:rsid w:val="00623701"/>
    <w:rsid w:val="00630690"/>
    <w:rsid w:val="006504B3"/>
    <w:rsid w:val="00650B1F"/>
    <w:rsid w:val="00660C9C"/>
    <w:rsid w:val="00670091"/>
    <w:rsid w:val="00687BEF"/>
    <w:rsid w:val="00695673"/>
    <w:rsid w:val="006A36F3"/>
    <w:rsid w:val="006B370A"/>
    <w:rsid w:val="006D2CE1"/>
    <w:rsid w:val="006D56C2"/>
    <w:rsid w:val="006F0416"/>
    <w:rsid w:val="00703313"/>
    <w:rsid w:val="007143A8"/>
    <w:rsid w:val="00715B7E"/>
    <w:rsid w:val="00735131"/>
    <w:rsid w:val="007465B6"/>
    <w:rsid w:val="007515DC"/>
    <w:rsid w:val="007742DF"/>
    <w:rsid w:val="007808DA"/>
    <w:rsid w:val="0078273F"/>
    <w:rsid w:val="00794D68"/>
    <w:rsid w:val="007A782E"/>
    <w:rsid w:val="007C4387"/>
    <w:rsid w:val="007C722A"/>
    <w:rsid w:val="007C7E3E"/>
    <w:rsid w:val="007D563D"/>
    <w:rsid w:val="007E269E"/>
    <w:rsid w:val="007F0478"/>
    <w:rsid w:val="007F0F90"/>
    <w:rsid w:val="007F3500"/>
    <w:rsid w:val="007F751E"/>
    <w:rsid w:val="00815B8D"/>
    <w:rsid w:val="00825BAC"/>
    <w:rsid w:val="008372D2"/>
    <w:rsid w:val="00837BE3"/>
    <w:rsid w:val="00861D2C"/>
    <w:rsid w:val="00863013"/>
    <w:rsid w:val="00864A53"/>
    <w:rsid w:val="00864C59"/>
    <w:rsid w:val="00867161"/>
    <w:rsid w:val="00872B67"/>
    <w:rsid w:val="00874CD3"/>
    <w:rsid w:val="008A0E34"/>
    <w:rsid w:val="008A57B0"/>
    <w:rsid w:val="008B18B9"/>
    <w:rsid w:val="008C1DC7"/>
    <w:rsid w:val="008C22F3"/>
    <w:rsid w:val="008C31EF"/>
    <w:rsid w:val="008E17CA"/>
    <w:rsid w:val="008E5B31"/>
    <w:rsid w:val="008E5BD3"/>
    <w:rsid w:val="008E74AD"/>
    <w:rsid w:val="008F1913"/>
    <w:rsid w:val="008F46B0"/>
    <w:rsid w:val="008F4AF1"/>
    <w:rsid w:val="008F5661"/>
    <w:rsid w:val="00905140"/>
    <w:rsid w:val="0090627E"/>
    <w:rsid w:val="00916E45"/>
    <w:rsid w:val="00924507"/>
    <w:rsid w:val="00924638"/>
    <w:rsid w:val="00926AFA"/>
    <w:rsid w:val="00933130"/>
    <w:rsid w:val="0094010C"/>
    <w:rsid w:val="009434F4"/>
    <w:rsid w:val="00943A41"/>
    <w:rsid w:val="00946387"/>
    <w:rsid w:val="00950E19"/>
    <w:rsid w:val="009536D4"/>
    <w:rsid w:val="00964125"/>
    <w:rsid w:val="009651A1"/>
    <w:rsid w:val="00967282"/>
    <w:rsid w:val="0097383B"/>
    <w:rsid w:val="00996E12"/>
    <w:rsid w:val="009D3CAA"/>
    <w:rsid w:val="009D7BC7"/>
    <w:rsid w:val="009F0B97"/>
    <w:rsid w:val="00A004A9"/>
    <w:rsid w:val="00A006AE"/>
    <w:rsid w:val="00A05A3A"/>
    <w:rsid w:val="00A32E8B"/>
    <w:rsid w:val="00A332C5"/>
    <w:rsid w:val="00A45873"/>
    <w:rsid w:val="00A4704C"/>
    <w:rsid w:val="00A56E61"/>
    <w:rsid w:val="00A56F6C"/>
    <w:rsid w:val="00A712EC"/>
    <w:rsid w:val="00A818A2"/>
    <w:rsid w:val="00A8269B"/>
    <w:rsid w:val="00A84CCE"/>
    <w:rsid w:val="00A9512F"/>
    <w:rsid w:val="00AB08D9"/>
    <w:rsid w:val="00AB39F5"/>
    <w:rsid w:val="00AC1BDB"/>
    <w:rsid w:val="00AC3504"/>
    <w:rsid w:val="00AC75F2"/>
    <w:rsid w:val="00AD5E1B"/>
    <w:rsid w:val="00AF7444"/>
    <w:rsid w:val="00B00D39"/>
    <w:rsid w:val="00B01854"/>
    <w:rsid w:val="00B049E5"/>
    <w:rsid w:val="00B10F8A"/>
    <w:rsid w:val="00B16817"/>
    <w:rsid w:val="00B22B8D"/>
    <w:rsid w:val="00B27181"/>
    <w:rsid w:val="00B31E12"/>
    <w:rsid w:val="00B37486"/>
    <w:rsid w:val="00B42415"/>
    <w:rsid w:val="00B5457B"/>
    <w:rsid w:val="00B64E4C"/>
    <w:rsid w:val="00B73ADC"/>
    <w:rsid w:val="00B7524A"/>
    <w:rsid w:val="00B94DB1"/>
    <w:rsid w:val="00BA085C"/>
    <w:rsid w:val="00BA4BE7"/>
    <w:rsid w:val="00BB1EED"/>
    <w:rsid w:val="00BD0142"/>
    <w:rsid w:val="00BD39DA"/>
    <w:rsid w:val="00BD6D67"/>
    <w:rsid w:val="00BE6D31"/>
    <w:rsid w:val="00BF2432"/>
    <w:rsid w:val="00C003D6"/>
    <w:rsid w:val="00C15754"/>
    <w:rsid w:val="00C2744F"/>
    <w:rsid w:val="00C30D8A"/>
    <w:rsid w:val="00C34F9B"/>
    <w:rsid w:val="00C44A60"/>
    <w:rsid w:val="00C467CF"/>
    <w:rsid w:val="00C506D3"/>
    <w:rsid w:val="00C53FE9"/>
    <w:rsid w:val="00C71BBF"/>
    <w:rsid w:val="00C94C47"/>
    <w:rsid w:val="00C97E13"/>
    <w:rsid w:val="00CB0785"/>
    <w:rsid w:val="00CD4A62"/>
    <w:rsid w:val="00CF513D"/>
    <w:rsid w:val="00CF696F"/>
    <w:rsid w:val="00D004DC"/>
    <w:rsid w:val="00D04035"/>
    <w:rsid w:val="00D2578D"/>
    <w:rsid w:val="00D32DCF"/>
    <w:rsid w:val="00D46FE5"/>
    <w:rsid w:val="00D47F8F"/>
    <w:rsid w:val="00D50FFA"/>
    <w:rsid w:val="00D63727"/>
    <w:rsid w:val="00D75DCF"/>
    <w:rsid w:val="00D907E6"/>
    <w:rsid w:val="00D96A1A"/>
    <w:rsid w:val="00DA2F07"/>
    <w:rsid w:val="00DB47BE"/>
    <w:rsid w:val="00DB4A24"/>
    <w:rsid w:val="00DB57DB"/>
    <w:rsid w:val="00DC5BCB"/>
    <w:rsid w:val="00DC6AE1"/>
    <w:rsid w:val="00DD102A"/>
    <w:rsid w:val="00DD51F0"/>
    <w:rsid w:val="00DE4234"/>
    <w:rsid w:val="00DE6C62"/>
    <w:rsid w:val="00E00C1B"/>
    <w:rsid w:val="00E012A7"/>
    <w:rsid w:val="00E07E08"/>
    <w:rsid w:val="00E14FC4"/>
    <w:rsid w:val="00E16AA5"/>
    <w:rsid w:val="00E24EE8"/>
    <w:rsid w:val="00E45BEB"/>
    <w:rsid w:val="00E5324E"/>
    <w:rsid w:val="00E65F82"/>
    <w:rsid w:val="00E65F83"/>
    <w:rsid w:val="00E723BE"/>
    <w:rsid w:val="00E767A2"/>
    <w:rsid w:val="00EC5E6C"/>
    <w:rsid w:val="00ED12FE"/>
    <w:rsid w:val="00ED1778"/>
    <w:rsid w:val="00EE5EF5"/>
    <w:rsid w:val="00EF46D3"/>
    <w:rsid w:val="00EF66B8"/>
    <w:rsid w:val="00F0489B"/>
    <w:rsid w:val="00F10EFD"/>
    <w:rsid w:val="00F12E9A"/>
    <w:rsid w:val="00F136D4"/>
    <w:rsid w:val="00F136F2"/>
    <w:rsid w:val="00F13A71"/>
    <w:rsid w:val="00F313DA"/>
    <w:rsid w:val="00F379D9"/>
    <w:rsid w:val="00F50AD7"/>
    <w:rsid w:val="00F5315B"/>
    <w:rsid w:val="00F55ACB"/>
    <w:rsid w:val="00F6490F"/>
    <w:rsid w:val="00F75426"/>
    <w:rsid w:val="00F930F7"/>
    <w:rsid w:val="00F94B3B"/>
    <w:rsid w:val="00FA6F12"/>
    <w:rsid w:val="00FC77A4"/>
    <w:rsid w:val="00FD4FF2"/>
    <w:rsid w:val="00FE31D3"/>
    <w:rsid w:val="00FE78B4"/>
    <w:rsid w:val="00FF3632"/>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4a7ebb">
      <v:stroke color="#4a7ebb" weight="3.5pt"/>
      <v:shadow on="t" opacity="22938f" offset="0,2pt"/>
      <v:textbox inset=",7.2pt,,7.2pt"/>
    </o:shapedefaults>
    <o:shapelayout v:ext="edit">
      <o:idmap v:ext="edit" data="1"/>
    </o:shapelayout>
  </w:shapeDefaults>
  <w:decimalSymbol w:val=","/>
  <w:listSeparator w:val=";"/>
  <w14:docId w14:val="2E6CE8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C0A"/>
    <w:pPr>
      <w:jc w:val="both"/>
    </w:pPr>
  </w:style>
  <w:style w:type="paragraph" w:styleId="berschrift1">
    <w:name w:val="heading 1"/>
    <w:basedOn w:val="Standard"/>
    <w:next w:val="Standard"/>
    <w:link w:val="berschrift1Zchn"/>
    <w:uiPriority w:val="9"/>
    <w:qFormat/>
    <w:rsid w:val="006F041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rsid w:val="005E52D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A4136"/>
    <w:pPr>
      <w:tabs>
        <w:tab w:val="center" w:pos="4536"/>
        <w:tab w:val="right" w:pos="9072"/>
      </w:tabs>
    </w:pPr>
  </w:style>
  <w:style w:type="character" w:customStyle="1" w:styleId="KopfzeileZchn">
    <w:name w:val="Kopfzeile Zchn"/>
    <w:basedOn w:val="Absatz-Standardschriftart"/>
    <w:link w:val="Kopfzeile"/>
    <w:uiPriority w:val="99"/>
    <w:rsid w:val="006A4136"/>
  </w:style>
  <w:style w:type="paragraph" w:styleId="Fuzeile">
    <w:name w:val="footer"/>
    <w:basedOn w:val="Standard"/>
    <w:link w:val="FuzeileZchn"/>
    <w:uiPriority w:val="99"/>
    <w:unhideWhenUsed/>
    <w:rsid w:val="006A4136"/>
    <w:pPr>
      <w:tabs>
        <w:tab w:val="center" w:pos="4536"/>
        <w:tab w:val="right" w:pos="9072"/>
      </w:tabs>
    </w:pPr>
  </w:style>
  <w:style w:type="character" w:customStyle="1" w:styleId="FuzeileZchn">
    <w:name w:val="Fußzeile Zchn"/>
    <w:basedOn w:val="Absatz-Standardschriftart"/>
    <w:link w:val="Fuzeile"/>
    <w:uiPriority w:val="99"/>
    <w:rsid w:val="006A4136"/>
  </w:style>
  <w:style w:type="character" w:styleId="Link">
    <w:name w:val="Hyperlink"/>
    <w:basedOn w:val="Absatz-Standardschriftart"/>
    <w:uiPriority w:val="99"/>
    <w:semiHidden/>
    <w:unhideWhenUsed/>
    <w:rsid w:val="00A84DD7"/>
    <w:rPr>
      <w:color w:val="0000FF" w:themeColor="hyperlink"/>
      <w:u w:val="single"/>
    </w:rPr>
  </w:style>
  <w:style w:type="character" w:styleId="Seitenzahl">
    <w:name w:val="page number"/>
    <w:basedOn w:val="Absatz-Standardschriftart"/>
    <w:uiPriority w:val="99"/>
    <w:semiHidden/>
    <w:unhideWhenUsed/>
    <w:rsid w:val="008C31EF"/>
  </w:style>
  <w:style w:type="paragraph" w:styleId="StandardWeb">
    <w:name w:val="Normal (Web)"/>
    <w:basedOn w:val="Standard"/>
    <w:uiPriority w:val="99"/>
    <w:rsid w:val="008C31EF"/>
    <w:pPr>
      <w:spacing w:beforeLines="1" w:afterLines="1"/>
    </w:pPr>
    <w:rPr>
      <w:rFonts w:ascii="Times" w:hAnsi="Times" w:cs="Times New Roman"/>
      <w:sz w:val="20"/>
      <w:szCs w:val="20"/>
      <w:lang w:eastAsia="de-DE"/>
    </w:rPr>
  </w:style>
  <w:style w:type="paragraph" w:styleId="Funotentext">
    <w:name w:val="footnote text"/>
    <w:basedOn w:val="Standard"/>
    <w:link w:val="FunotentextZchn"/>
    <w:autoRedefine/>
    <w:uiPriority w:val="99"/>
    <w:unhideWhenUsed/>
    <w:rsid w:val="00063A50"/>
    <w:pPr>
      <w:jc w:val="left"/>
    </w:pPr>
    <w:rPr>
      <w:i/>
      <w:sz w:val="20"/>
    </w:rPr>
  </w:style>
  <w:style w:type="character" w:customStyle="1" w:styleId="FunotentextZchn">
    <w:name w:val="Fußnotentext Zchn"/>
    <w:basedOn w:val="Absatz-Standardschriftart"/>
    <w:link w:val="Funotentext"/>
    <w:uiPriority w:val="99"/>
    <w:rsid w:val="00063A50"/>
    <w:rPr>
      <w:i/>
      <w:sz w:val="20"/>
    </w:rPr>
  </w:style>
  <w:style w:type="character" w:styleId="Funotenzeichen">
    <w:name w:val="footnote reference"/>
    <w:basedOn w:val="Absatz-Standardschriftart"/>
    <w:uiPriority w:val="99"/>
    <w:unhideWhenUsed/>
    <w:rsid w:val="008F4AF1"/>
    <w:rPr>
      <w:vertAlign w:val="superscript"/>
    </w:rPr>
  </w:style>
  <w:style w:type="character" w:customStyle="1" w:styleId="berschrift1Zchn">
    <w:name w:val="Überschrift 1 Zchn"/>
    <w:basedOn w:val="Absatz-Standardschriftart"/>
    <w:link w:val="berschrift1"/>
    <w:uiPriority w:val="9"/>
    <w:rsid w:val="006F0416"/>
    <w:rPr>
      <w:rFonts w:asciiTheme="majorHAnsi" w:eastAsiaTheme="majorEastAsia" w:hAnsiTheme="majorHAnsi" w:cstheme="majorBidi"/>
      <w:b/>
      <w:bCs/>
      <w:color w:val="345A8A" w:themeColor="accent1" w:themeShade="B5"/>
      <w:sz w:val="32"/>
      <w:szCs w:val="32"/>
    </w:rPr>
  </w:style>
  <w:style w:type="paragraph" w:styleId="Sprechblasentext">
    <w:name w:val="Balloon Text"/>
    <w:basedOn w:val="Standard"/>
    <w:link w:val="SprechblasentextZchn"/>
    <w:rsid w:val="00916E45"/>
    <w:rPr>
      <w:rFonts w:ascii="Lucida Grande" w:hAnsi="Lucida Grande"/>
      <w:sz w:val="18"/>
      <w:szCs w:val="18"/>
    </w:rPr>
  </w:style>
  <w:style w:type="character" w:customStyle="1" w:styleId="SprechblasentextZchn">
    <w:name w:val="Sprechblasentext Zchn"/>
    <w:basedOn w:val="Absatz-Standardschriftart"/>
    <w:link w:val="Sprechblasentext"/>
    <w:rsid w:val="00916E45"/>
    <w:rPr>
      <w:rFonts w:ascii="Lucida Grande" w:hAnsi="Lucida Grande"/>
      <w:sz w:val="18"/>
      <w:szCs w:val="18"/>
    </w:rPr>
  </w:style>
  <w:style w:type="paragraph" w:styleId="Listenabsatz">
    <w:name w:val="List Paragraph"/>
    <w:basedOn w:val="Standard"/>
    <w:rsid w:val="007465B6"/>
    <w:pPr>
      <w:ind w:left="720"/>
      <w:contextualSpacing/>
    </w:pPr>
  </w:style>
  <w:style w:type="character" w:customStyle="1" w:styleId="berschrift2Zchn">
    <w:name w:val="Überschrift 2 Zchn"/>
    <w:basedOn w:val="Absatz-Standardschriftart"/>
    <w:link w:val="berschrift2"/>
    <w:rsid w:val="005E52D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9094">
      <w:bodyDiv w:val="1"/>
      <w:marLeft w:val="0"/>
      <w:marRight w:val="0"/>
      <w:marTop w:val="0"/>
      <w:marBottom w:val="0"/>
      <w:divBdr>
        <w:top w:val="none" w:sz="0" w:space="0" w:color="auto"/>
        <w:left w:val="none" w:sz="0" w:space="0" w:color="auto"/>
        <w:bottom w:val="none" w:sz="0" w:space="0" w:color="auto"/>
        <w:right w:val="none" w:sz="0" w:space="0" w:color="auto"/>
      </w:divBdr>
      <w:divsChild>
        <w:div w:id="128598197">
          <w:marLeft w:val="0"/>
          <w:marRight w:val="0"/>
          <w:marTop w:val="0"/>
          <w:marBottom w:val="0"/>
          <w:divBdr>
            <w:top w:val="none" w:sz="0" w:space="0" w:color="auto"/>
            <w:left w:val="none" w:sz="0" w:space="0" w:color="auto"/>
            <w:bottom w:val="none" w:sz="0" w:space="0" w:color="auto"/>
            <w:right w:val="none" w:sz="0" w:space="0" w:color="auto"/>
          </w:divBdr>
          <w:divsChild>
            <w:div w:id="873544945">
              <w:marLeft w:val="0"/>
              <w:marRight w:val="0"/>
              <w:marTop w:val="0"/>
              <w:marBottom w:val="0"/>
              <w:divBdr>
                <w:top w:val="none" w:sz="0" w:space="0" w:color="auto"/>
                <w:left w:val="none" w:sz="0" w:space="0" w:color="auto"/>
                <w:bottom w:val="none" w:sz="0" w:space="0" w:color="auto"/>
                <w:right w:val="none" w:sz="0" w:space="0" w:color="auto"/>
              </w:divBdr>
              <w:divsChild>
                <w:div w:id="20038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79911">
      <w:bodyDiv w:val="1"/>
      <w:marLeft w:val="0"/>
      <w:marRight w:val="0"/>
      <w:marTop w:val="0"/>
      <w:marBottom w:val="0"/>
      <w:divBdr>
        <w:top w:val="none" w:sz="0" w:space="0" w:color="auto"/>
        <w:left w:val="none" w:sz="0" w:space="0" w:color="auto"/>
        <w:bottom w:val="none" w:sz="0" w:space="0" w:color="auto"/>
        <w:right w:val="none" w:sz="0" w:space="0" w:color="auto"/>
      </w:divBdr>
      <w:divsChild>
        <w:div w:id="1846162856">
          <w:marLeft w:val="0"/>
          <w:marRight w:val="0"/>
          <w:marTop w:val="0"/>
          <w:marBottom w:val="0"/>
          <w:divBdr>
            <w:top w:val="none" w:sz="0" w:space="0" w:color="auto"/>
            <w:left w:val="none" w:sz="0" w:space="0" w:color="auto"/>
            <w:bottom w:val="none" w:sz="0" w:space="0" w:color="auto"/>
            <w:right w:val="none" w:sz="0" w:space="0" w:color="auto"/>
          </w:divBdr>
          <w:divsChild>
            <w:div w:id="1518154551">
              <w:marLeft w:val="0"/>
              <w:marRight w:val="0"/>
              <w:marTop w:val="0"/>
              <w:marBottom w:val="0"/>
              <w:divBdr>
                <w:top w:val="none" w:sz="0" w:space="0" w:color="auto"/>
                <w:left w:val="none" w:sz="0" w:space="0" w:color="auto"/>
                <w:bottom w:val="none" w:sz="0" w:space="0" w:color="auto"/>
                <w:right w:val="none" w:sz="0" w:space="0" w:color="auto"/>
              </w:divBdr>
              <w:divsChild>
                <w:div w:id="16125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3708">
      <w:bodyDiv w:val="1"/>
      <w:marLeft w:val="0"/>
      <w:marRight w:val="0"/>
      <w:marTop w:val="0"/>
      <w:marBottom w:val="0"/>
      <w:divBdr>
        <w:top w:val="none" w:sz="0" w:space="0" w:color="auto"/>
        <w:left w:val="none" w:sz="0" w:space="0" w:color="auto"/>
        <w:bottom w:val="none" w:sz="0" w:space="0" w:color="auto"/>
        <w:right w:val="none" w:sz="0" w:space="0" w:color="auto"/>
      </w:divBdr>
      <w:divsChild>
        <w:div w:id="1837065867">
          <w:marLeft w:val="0"/>
          <w:marRight w:val="0"/>
          <w:marTop w:val="0"/>
          <w:marBottom w:val="0"/>
          <w:divBdr>
            <w:top w:val="none" w:sz="0" w:space="0" w:color="auto"/>
            <w:left w:val="none" w:sz="0" w:space="0" w:color="auto"/>
            <w:bottom w:val="none" w:sz="0" w:space="0" w:color="auto"/>
            <w:right w:val="none" w:sz="0" w:space="0" w:color="auto"/>
          </w:divBdr>
          <w:divsChild>
            <w:div w:id="317615885">
              <w:marLeft w:val="0"/>
              <w:marRight w:val="0"/>
              <w:marTop w:val="0"/>
              <w:marBottom w:val="0"/>
              <w:divBdr>
                <w:top w:val="none" w:sz="0" w:space="0" w:color="auto"/>
                <w:left w:val="none" w:sz="0" w:space="0" w:color="auto"/>
                <w:bottom w:val="none" w:sz="0" w:space="0" w:color="auto"/>
                <w:right w:val="none" w:sz="0" w:space="0" w:color="auto"/>
              </w:divBdr>
              <w:divsChild>
                <w:div w:id="764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395967">
      <w:bodyDiv w:val="1"/>
      <w:marLeft w:val="0"/>
      <w:marRight w:val="0"/>
      <w:marTop w:val="0"/>
      <w:marBottom w:val="0"/>
      <w:divBdr>
        <w:top w:val="none" w:sz="0" w:space="0" w:color="auto"/>
        <w:left w:val="none" w:sz="0" w:space="0" w:color="auto"/>
        <w:bottom w:val="none" w:sz="0" w:space="0" w:color="auto"/>
        <w:right w:val="none" w:sz="0" w:space="0" w:color="auto"/>
      </w:divBdr>
      <w:divsChild>
        <w:div w:id="1629043787">
          <w:marLeft w:val="0"/>
          <w:marRight w:val="0"/>
          <w:marTop w:val="0"/>
          <w:marBottom w:val="0"/>
          <w:divBdr>
            <w:top w:val="none" w:sz="0" w:space="0" w:color="auto"/>
            <w:left w:val="none" w:sz="0" w:space="0" w:color="auto"/>
            <w:bottom w:val="none" w:sz="0" w:space="0" w:color="auto"/>
            <w:right w:val="none" w:sz="0" w:space="0" w:color="auto"/>
          </w:divBdr>
          <w:divsChild>
            <w:div w:id="668799370">
              <w:marLeft w:val="0"/>
              <w:marRight w:val="0"/>
              <w:marTop w:val="0"/>
              <w:marBottom w:val="0"/>
              <w:divBdr>
                <w:top w:val="none" w:sz="0" w:space="0" w:color="auto"/>
                <w:left w:val="none" w:sz="0" w:space="0" w:color="auto"/>
                <w:bottom w:val="none" w:sz="0" w:space="0" w:color="auto"/>
                <w:right w:val="none" w:sz="0" w:space="0" w:color="auto"/>
              </w:divBdr>
              <w:divsChild>
                <w:div w:id="194060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06236">
      <w:bodyDiv w:val="1"/>
      <w:marLeft w:val="0"/>
      <w:marRight w:val="0"/>
      <w:marTop w:val="0"/>
      <w:marBottom w:val="0"/>
      <w:divBdr>
        <w:top w:val="none" w:sz="0" w:space="0" w:color="auto"/>
        <w:left w:val="none" w:sz="0" w:space="0" w:color="auto"/>
        <w:bottom w:val="none" w:sz="0" w:space="0" w:color="auto"/>
        <w:right w:val="none" w:sz="0" w:space="0" w:color="auto"/>
      </w:divBdr>
      <w:divsChild>
        <w:div w:id="597103981">
          <w:marLeft w:val="0"/>
          <w:marRight w:val="0"/>
          <w:marTop w:val="0"/>
          <w:marBottom w:val="0"/>
          <w:divBdr>
            <w:top w:val="none" w:sz="0" w:space="0" w:color="auto"/>
            <w:left w:val="none" w:sz="0" w:space="0" w:color="auto"/>
            <w:bottom w:val="none" w:sz="0" w:space="0" w:color="auto"/>
            <w:right w:val="none" w:sz="0" w:space="0" w:color="auto"/>
          </w:divBdr>
          <w:divsChild>
            <w:div w:id="1580359864">
              <w:marLeft w:val="0"/>
              <w:marRight w:val="0"/>
              <w:marTop w:val="0"/>
              <w:marBottom w:val="0"/>
              <w:divBdr>
                <w:top w:val="none" w:sz="0" w:space="0" w:color="auto"/>
                <w:left w:val="none" w:sz="0" w:space="0" w:color="auto"/>
                <w:bottom w:val="none" w:sz="0" w:space="0" w:color="auto"/>
                <w:right w:val="none" w:sz="0" w:space="0" w:color="auto"/>
              </w:divBdr>
              <w:divsChild>
                <w:div w:id="53453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9705">
      <w:bodyDiv w:val="1"/>
      <w:marLeft w:val="0"/>
      <w:marRight w:val="0"/>
      <w:marTop w:val="0"/>
      <w:marBottom w:val="0"/>
      <w:divBdr>
        <w:top w:val="none" w:sz="0" w:space="0" w:color="auto"/>
        <w:left w:val="none" w:sz="0" w:space="0" w:color="auto"/>
        <w:bottom w:val="none" w:sz="0" w:space="0" w:color="auto"/>
        <w:right w:val="none" w:sz="0" w:space="0" w:color="auto"/>
      </w:divBdr>
      <w:divsChild>
        <w:div w:id="1098871857">
          <w:marLeft w:val="0"/>
          <w:marRight w:val="0"/>
          <w:marTop w:val="0"/>
          <w:marBottom w:val="0"/>
          <w:divBdr>
            <w:top w:val="none" w:sz="0" w:space="0" w:color="auto"/>
            <w:left w:val="none" w:sz="0" w:space="0" w:color="auto"/>
            <w:bottom w:val="none" w:sz="0" w:space="0" w:color="auto"/>
            <w:right w:val="none" w:sz="0" w:space="0" w:color="auto"/>
          </w:divBdr>
          <w:divsChild>
            <w:div w:id="970669999">
              <w:marLeft w:val="0"/>
              <w:marRight w:val="0"/>
              <w:marTop w:val="0"/>
              <w:marBottom w:val="0"/>
              <w:divBdr>
                <w:top w:val="none" w:sz="0" w:space="0" w:color="auto"/>
                <w:left w:val="none" w:sz="0" w:space="0" w:color="auto"/>
                <w:bottom w:val="none" w:sz="0" w:space="0" w:color="auto"/>
                <w:right w:val="none" w:sz="0" w:space="0" w:color="auto"/>
              </w:divBdr>
              <w:divsChild>
                <w:div w:id="18548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1291">
      <w:bodyDiv w:val="1"/>
      <w:marLeft w:val="0"/>
      <w:marRight w:val="0"/>
      <w:marTop w:val="0"/>
      <w:marBottom w:val="0"/>
      <w:divBdr>
        <w:top w:val="none" w:sz="0" w:space="0" w:color="auto"/>
        <w:left w:val="none" w:sz="0" w:space="0" w:color="auto"/>
        <w:bottom w:val="none" w:sz="0" w:space="0" w:color="auto"/>
        <w:right w:val="none" w:sz="0" w:space="0" w:color="auto"/>
      </w:divBdr>
      <w:divsChild>
        <w:div w:id="179123158">
          <w:marLeft w:val="0"/>
          <w:marRight w:val="0"/>
          <w:marTop w:val="0"/>
          <w:marBottom w:val="0"/>
          <w:divBdr>
            <w:top w:val="none" w:sz="0" w:space="0" w:color="auto"/>
            <w:left w:val="none" w:sz="0" w:space="0" w:color="auto"/>
            <w:bottom w:val="none" w:sz="0" w:space="0" w:color="auto"/>
            <w:right w:val="none" w:sz="0" w:space="0" w:color="auto"/>
          </w:divBdr>
          <w:divsChild>
            <w:div w:id="1472819855">
              <w:marLeft w:val="0"/>
              <w:marRight w:val="0"/>
              <w:marTop w:val="0"/>
              <w:marBottom w:val="0"/>
              <w:divBdr>
                <w:top w:val="none" w:sz="0" w:space="0" w:color="auto"/>
                <w:left w:val="none" w:sz="0" w:space="0" w:color="auto"/>
                <w:bottom w:val="none" w:sz="0" w:space="0" w:color="auto"/>
                <w:right w:val="none" w:sz="0" w:space="0" w:color="auto"/>
              </w:divBdr>
              <w:divsChild>
                <w:div w:id="175466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368561">
      <w:bodyDiv w:val="1"/>
      <w:marLeft w:val="0"/>
      <w:marRight w:val="0"/>
      <w:marTop w:val="0"/>
      <w:marBottom w:val="0"/>
      <w:divBdr>
        <w:top w:val="none" w:sz="0" w:space="0" w:color="auto"/>
        <w:left w:val="none" w:sz="0" w:space="0" w:color="auto"/>
        <w:bottom w:val="none" w:sz="0" w:space="0" w:color="auto"/>
        <w:right w:val="none" w:sz="0" w:space="0" w:color="auto"/>
      </w:divBdr>
      <w:divsChild>
        <w:div w:id="843129236">
          <w:marLeft w:val="0"/>
          <w:marRight w:val="0"/>
          <w:marTop w:val="0"/>
          <w:marBottom w:val="0"/>
          <w:divBdr>
            <w:top w:val="none" w:sz="0" w:space="0" w:color="auto"/>
            <w:left w:val="none" w:sz="0" w:space="0" w:color="auto"/>
            <w:bottom w:val="none" w:sz="0" w:space="0" w:color="auto"/>
            <w:right w:val="none" w:sz="0" w:space="0" w:color="auto"/>
          </w:divBdr>
          <w:divsChild>
            <w:div w:id="2072925471">
              <w:marLeft w:val="0"/>
              <w:marRight w:val="0"/>
              <w:marTop w:val="0"/>
              <w:marBottom w:val="0"/>
              <w:divBdr>
                <w:top w:val="none" w:sz="0" w:space="0" w:color="auto"/>
                <w:left w:val="none" w:sz="0" w:space="0" w:color="auto"/>
                <w:bottom w:val="none" w:sz="0" w:space="0" w:color="auto"/>
                <w:right w:val="none" w:sz="0" w:space="0" w:color="auto"/>
              </w:divBdr>
              <w:divsChild>
                <w:div w:id="3358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2803">
      <w:bodyDiv w:val="1"/>
      <w:marLeft w:val="0"/>
      <w:marRight w:val="0"/>
      <w:marTop w:val="0"/>
      <w:marBottom w:val="0"/>
      <w:divBdr>
        <w:top w:val="none" w:sz="0" w:space="0" w:color="auto"/>
        <w:left w:val="none" w:sz="0" w:space="0" w:color="auto"/>
        <w:bottom w:val="none" w:sz="0" w:space="0" w:color="auto"/>
        <w:right w:val="none" w:sz="0" w:space="0" w:color="auto"/>
      </w:divBdr>
      <w:divsChild>
        <w:div w:id="2104955066">
          <w:marLeft w:val="0"/>
          <w:marRight w:val="0"/>
          <w:marTop w:val="0"/>
          <w:marBottom w:val="0"/>
          <w:divBdr>
            <w:top w:val="none" w:sz="0" w:space="0" w:color="auto"/>
            <w:left w:val="none" w:sz="0" w:space="0" w:color="auto"/>
            <w:bottom w:val="none" w:sz="0" w:space="0" w:color="auto"/>
            <w:right w:val="none" w:sz="0" w:space="0" w:color="auto"/>
          </w:divBdr>
          <w:divsChild>
            <w:div w:id="1031304323">
              <w:marLeft w:val="0"/>
              <w:marRight w:val="0"/>
              <w:marTop w:val="0"/>
              <w:marBottom w:val="0"/>
              <w:divBdr>
                <w:top w:val="none" w:sz="0" w:space="0" w:color="auto"/>
                <w:left w:val="none" w:sz="0" w:space="0" w:color="auto"/>
                <w:bottom w:val="none" w:sz="0" w:space="0" w:color="auto"/>
                <w:right w:val="none" w:sz="0" w:space="0" w:color="auto"/>
              </w:divBdr>
              <w:divsChild>
                <w:div w:id="213532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69463">
      <w:bodyDiv w:val="1"/>
      <w:marLeft w:val="0"/>
      <w:marRight w:val="0"/>
      <w:marTop w:val="0"/>
      <w:marBottom w:val="0"/>
      <w:divBdr>
        <w:top w:val="none" w:sz="0" w:space="0" w:color="auto"/>
        <w:left w:val="none" w:sz="0" w:space="0" w:color="auto"/>
        <w:bottom w:val="none" w:sz="0" w:space="0" w:color="auto"/>
        <w:right w:val="none" w:sz="0" w:space="0" w:color="auto"/>
      </w:divBdr>
      <w:divsChild>
        <w:div w:id="1593078113">
          <w:marLeft w:val="0"/>
          <w:marRight w:val="0"/>
          <w:marTop w:val="0"/>
          <w:marBottom w:val="0"/>
          <w:divBdr>
            <w:top w:val="none" w:sz="0" w:space="0" w:color="auto"/>
            <w:left w:val="none" w:sz="0" w:space="0" w:color="auto"/>
            <w:bottom w:val="none" w:sz="0" w:space="0" w:color="auto"/>
            <w:right w:val="none" w:sz="0" w:space="0" w:color="auto"/>
          </w:divBdr>
          <w:divsChild>
            <w:div w:id="518348032">
              <w:marLeft w:val="0"/>
              <w:marRight w:val="0"/>
              <w:marTop w:val="0"/>
              <w:marBottom w:val="0"/>
              <w:divBdr>
                <w:top w:val="none" w:sz="0" w:space="0" w:color="auto"/>
                <w:left w:val="none" w:sz="0" w:space="0" w:color="auto"/>
                <w:bottom w:val="none" w:sz="0" w:space="0" w:color="auto"/>
                <w:right w:val="none" w:sz="0" w:space="0" w:color="auto"/>
              </w:divBdr>
              <w:divsChild>
                <w:div w:id="3333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5029">
      <w:bodyDiv w:val="1"/>
      <w:marLeft w:val="0"/>
      <w:marRight w:val="0"/>
      <w:marTop w:val="0"/>
      <w:marBottom w:val="0"/>
      <w:divBdr>
        <w:top w:val="none" w:sz="0" w:space="0" w:color="auto"/>
        <w:left w:val="none" w:sz="0" w:space="0" w:color="auto"/>
        <w:bottom w:val="none" w:sz="0" w:space="0" w:color="auto"/>
        <w:right w:val="none" w:sz="0" w:space="0" w:color="auto"/>
      </w:divBdr>
      <w:divsChild>
        <w:div w:id="960654205">
          <w:marLeft w:val="0"/>
          <w:marRight w:val="0"/>
          <w:marTop w:val="0"/>
          <w:marBottom w:val="0"/>
          <w:divBdr>
            <w:top w:val="none" w:sz="0" w:space="0" w:color="auto"/>
            <w:left w:val="none" w:sz="0" w:space="0" w:color="auto"/>
            <w:bottom w:val="none" w:sz="0" w:space="0" w:color="auto"/>
            <w:right w:val="none" w:sz="0" w:space="0" w:color="auto"/>
          </w:divBdr>
          <w:divsChild>
            <w:div w:id="116686034">
              <w:marLeft w:val="0"/>
              <w:marRight w:val="0"/>
              <w:marTop w:val="0"/>
              <w:marBottom w:val="0"/>
              <w:divBdr>
                <w:top w:val="none" w:sz="0" w:space="0" w:color="auto"/>
                <w:left w:val="none" w:sz="0" w:space="0" w:color="auto"/>
                <w:bottom w:val="none" w:sz="0" w:space="0" w:color="auto"/>
                <w:right w:val="none" w:sz="0" w:space="0" w:color="auto"/>
              </w:divBdr>
              <w:divsChild>
                <w:div w:id="12407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8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850">
          <w:marLeft w:val="0"/>
          <w:marRight w:val="0"/>
          <w:marTop w:val="0"/>
          <w:marBottom w:val="0"/>
          <w:divBdr>
            <w:top w:val="none" w:sz="0" w:space="0" w:color="auto"/>
            <w:left w:val="none" w:sz="0" w:space="0" w:color="auto"/>
            <w:bottom w:val="none" w:sz="0" w:space="0" w:color="auto"/>
            <w:right w:val="none" w:sz="0" w:space="0" w:color="auto"/>
          </w:divBdr>
          <w:divsChild>
            <w:div w:id="798769049">
              <w:marLeft w:val="0"/>
              <w:marRight w:val="0"/>
              <w:marTop w:val="0"/>
              <w:marBottom w:val="0"/>
              <w:divBdr>
                <w:top w:val="none" w:sz="0" w:space="0" w:color="auto"/>
                <w:left w:val="none" w:sz="0" w:space="0" w:color="auto"/>
                <w:bottom w:val="none" w:sz="0" w:space="0" w:color="auto"/>
                <w:right w:val="none" w:sz="0" w:space="0" w:color="auto"/>
              </w:divBdr>
              <w:divsChild>
                <w:div w:id="19685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2825">
      <w:bodyDiv w:val="1"/>
      <w:marLeft w:val="0"/>
      <w:marRight w:val="0"/>
      <w:marTop w:val="0"/>
      <w:marBottom w:val="0"/>
      <w:divBdr>
        <w:top w:val="none" w:sz="0" w:space="0" w:color="auto"/>
        <w:left w:val="none" w:sz="0" w:space="0" w:color="auto"/>
        <w:bottom w:val="none" w:sz="0" w:space="0" w:color="auto"/>
        <w:right w:val="none" w:sz="0" w:space="0" w:color="auto"/>
      </w:divBdr>
      <w:divsChild>
        <w:div w:id="993603853">
          <w:marLeft w:val="0"/>
          <w:marRight w:val="0"/>
          <w:marTop w:val="0"/>
          <w:marBottom w:val="0"/>
          <w:divBdr>
            <w:top w:val="none" w:sz="0" w:space="0" w:color="auto"/>
            <w:left w:val="none" w:sz="0" w:space="0" w:color="auto"/>
            <w:bottom w:val="none" w:sz="0" w:space="0" w:color="auto"/>
            <w:right w:val="none" w:sz="0" w:space="0" w:color="auto"/>
          </w:divBdr>
          <w:divsChild>
            <w:div w:id="1962570645">
              <w:marLeft w:val="0"/>
              <w:marRight w:val="0"/>
              <w:marTop w:val="0"/>
              <w:marBottom w:val="0"/>
              <w:divBdr>
                <w:top w:val="none" w:sz="0" w:space="0" w:color="auto"/>
                <w:left w:val="none" w:sz="0" w:space="0" w:color="auto"/>
                <w:bottom w:val="none" w:sz="0" w:space="0" w:color="auto"/>
                <w:right w:val="none" w:sz="0" w:space="0" w:color="auto"/>
              </w:divBdr>
              <w:divsChild>
                <w:div w:id="19033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09915">
      <w:bodyDiv w:val="1"/>
      <w:marLeft w:val="0"/>
      <w:marRight w:val="0"/>
      <w:marTop w:val="0"/>
      <w:marBottom w:val="0"/>
      <w:divBdr>
        <w:top w:val="none" w:sz="0" w:space="0" w:color="auto"/>
        <w:left w:val="none" w:sz="0" w:space="0" w:color="auto"/>
        <w:bottom w:val="none" w:sz="0" w:space="0" w:color="auto"/>
        <w:right w:val="none" w:sz="0" w:space="0" w:color="auto"/>
      </w:divBdr>
      <w:divsChild>
        <w:div w:id="725225155">
          <w:marLeft w:val="0"/>
          <w:marRight w:val="0"/>
          <w:marTop w:val="0"/>
          <w:marBottom w:val="0"/>
          <w:divBdr>
            <w:top w:val="none" w:sz="0" w:space="0" w:color="auto"/>
            <w:left w:val="none" w:sz="0" w:space="0" w:color="auto"/>
            <w:bottom w:val="none" w:sz="0" w:space="0" w:color="auto"/>
            <w:right w:val="none" w:sz="0" w:space="0" w:color="auto"/>
          </w:divBdr>
          <w:divsChild>
            <w:div w:id="1191259043">
              <w:marLeft w:val="0"/>
              <w:marRight w:val="0"/>
              <w:marTop w:val="0"/>
              <w:marBottom w:val="0"/>
              <w:divBdr>
                <w:top w:val="none" w:sz="0" w:space="0" w:color="auto"/>
                <w:left w:val="none" w:sz="0" w:space="0" w:color="auto"/>
                <w:bottom w:val="none" w:sz="0" w:space="0" w:color="auto"/>
                <w:right w:val="none" w:sz="0" w:space="0" w:color="auto"/>
              </w:divBdr>
              <w:divsChild>
                <w:div w:id="8515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19817">
      <w:bodyDiv w:val="1"/>
      <w:marLeft w:val="0"/>
      <w:marRight w:val="0"/>
      <w:marTop w:val="0"/>
      <w:marBottom w:val="0"/>
      <w:divBdr>
        <w:top w:val="none" w:sz="0" w:space="0" w:color="auto"/>
        <w:left w:val="none" w:sz="0" w:space="0" w:color="auto"/>
        <w:bottom w:val="none" w:sz="0" w:space="0" w:color="auto"/>
        <w:right w:val="none" w:sz="0" w:space="0" w:color="auto"/>
      </w:divBdr>
      <w:divsChild>
        <w:div w:id="813572374">
          <w:marLeft w:val="0"/>
          <w:marRight w:val="0"/>
          <w:marTop w:val="0"/>
          <w:marBottom w:val="0"/>
          <w:divBdr>
            <w:top w:val="none" w:sz="0" w:space="0" w:color="auto"/>
            <w:left w:val="none" w:sz="0" w:space="0" w:color="auto"/>
            <w:bottom w:val="none" w:sz="0" w:space="0" w:color="auto"/>
            <w:right w:val="none" w:sz="0" w:space="0" w:color="auto"/>
          </w:divBdr>
          <w:divsChild>
            <w:div w:id="1570924536">
              <w:marLeft w:val="0"/>
              <w:marRight w:val="0"/>
              <w:marTop w:val="0"/>
              <w:marBottom w:val="0"/>
              <w:divBdr>
                <w:top w:val="none" w:sz="0" w:space="0" w:color="auto"/>
                <w:left w:val="none" w:sz="0" w:space="0" w:color="auto"/>
                <w:bottom w:val="none" w:sz="0" w:space="0" w:color="auto"/>
                <w:right w:val="none" w:sz="0" w:space="0" w:color="auto"/>
              </w:divBdr>
              <w:divsChild>
                <w:div w:id="9424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9518">
      <w:bodyDiv w:val="1"/>
      <w:marLeft w:val="0"/>
      <w:marRight w:val="0"/>
      <w:marTop w:val="0"/>
      <w:marBottom w:val="0"/>
      <w:divBdr>
        <w:top w:val="none" w:sz="0" w:space="0" w:color="auto"/>
        <w:left w:val="none" w:sz="0" w:space="0" w:color="auto"/>
        <w:bottom w:val="none" w:sz="0" w:space="0" w:color="auto"/>
        <w:right w:val="none" w:sz="0" w:space="0" w:color="auto"/>
      </w:divBdr>
      <w:divsChild>
        <w:div w:id="1447233666">
          <w:marLeft w:val="0"/>
          <w:marRight w:val="0"/>
          <w:marTop w:val="0"/>
          <w:marBottom w:val="0"/>
          <w:divBdr>
            <w:top w:val="none" w:sz="0" w:space="0" w:color="auto"/>
            <w:left w:val="none" w:sz="0" w:space="0" w:color="auto"/>
            <w:bottom w:val="none" w:sz="0" w:space="0" w:color="auto"/>
            <w:right w:val="none" w:sz="0" w:space="0" w:color="auto"/>
          </w:divBdr>
          <w:divsChild>
            <w:div w:id="1965574715">
              <w:marLeft w:val="0"/>
              <w:marRight w:val="0"/>
              <w:marTop w:val="0"/>
              <w:marBottom w:val="0"/>
              <w:divBdr>
                <w:top w:val="none" w:sz="0" w:space="0" w:color="auto"/>
                <w:left w:val="none" w:sz="0" w:space="0" w:color="auto"/>
                <w:bottom w:val="none" w:sz="0" w:space="0" w:color="auto"/>
                <w:right w:val="none" w:sz="0" w:space="0" w:color="auto"/>
              </w:divBdr>
              <w:divsChild>
                <w:div w:id="11996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78519">
      <w:bodyDiv w:val="1"/>
      <w:marLeft w:val="0"/>
      <w:marRight w:val="0"/>
      <w:marTop w:val="0"/>
      <w:marBottom w:val="0"/>
      <w:divBdr>
        <w:top w:val="none" w:sz="0" w:space="0" w:color="auto"/>
        <w:left w:val="none" w:sz="0" w:space="0" w:color="auto"/>
        <w:bottom w:val="none" w:sz="0" w:space="0" w:color="auto"/>
        <w:right w:val="none" w:sz="0" w:space="0" w:color="auto"/>
      </w:divBdr>
      <w:divsChild>
        <w:div w:id="1065298249">
          <w:marLeft w:val="0"/>
          <w:marRight w:val="0"/>
          <w:marTop w:val="0"/>
          <w:marBottom w:val="0"/>
          <w:divBdr>
            <w:top w:val="none" w:sz="0" w:space="0" w:color="auto"/>
            <w:left w:val="none" w:sz="0" w:space="0" w:color="auto"/>
            <w:bottom w:val="none" w:sz="0" w:space="0" w:color="auto"/>
            <w:right w:val="none" w:sz="0" w:space="0" w:color="auto"/>
          </w:divBdr>
          <w:divsChild>
            <w:div w:id="958879678">
              <w:marLeft w:val="0"/>
              <w:marRight w:val="0"/>
              <w:marTop w:val="0"/>
              <w:marBottom w:val="0"/>
              <w:divBdr>
                <w:top w:val="none" w:sz="0" w:space="0" w:color="auto"/>
                <w:left w:val="none" w:sz="0" w:space="0" w:color="auto"/>
                <w:bottom w:val="none" w:sz="0" w:space="0" w:color="auto"/>
                <w:right w:val="none" w:sz="0" w:space="0" w:color="auto"/>
              </w:divBdr>
              <w:divsChild>
                <w:div w:id="15733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1304">
      <w:bodyDiv w:val="1"/>
      <w:marLeft w:val="0"/>
      <w:marRight w:val="0"/>
      <w:marTop w:val="0"/>
      <w:marBottom w:val="0"/>
      <w:divBdr>
        <w:top w:val="none" w:sz="0" w:space="0" w:color="auto"/>
        <w:left w:val="none" w:sz="0" w:space="0" w:color="auto"/>
        <w:bottom w:val="none" w:sz="0" w:space="0" w:color="auto"/>
        <w:right w:val="none" w:sz="0" w:space="0" w:color="auto"/>
      </w:divBdr>
      <w:divsChild>
        <w:div w:id="1994600521">
          <w:marLeft w:val="0"/>
          <w:marRight w:val="0"/>
          <w:marTop w:val="0"/>
          <w:marBottom w:val="0"/>
          <w:divBdr>
            <w:top w:val="none" w:sz="0" w:space="0" w:color="auto"/>
            <w:left w:val="none" w:sz="0" w:space="0" w:color="auto"/>
            <w:bottom w:val="none" w:sz="0" w:space="0" w:color="auto"/>
            <w:right w:val="none" w:sz="0" w:space="0" w:color="auto"/>
          </w:divBdr>
          <w:divsChild>
            <w:div w:id="992757197">
              <w:marLeft w:val="0"/>
              <w:marRight w:val="0"/>
              <w:marTop w:val="0"/>
              <w:marBottom w:val="0"/>
              <w:divBdr>
                <w:top w:val="none" w:sz="0" w:space="0" w:color="auto"/>
                <w:left w:val="none" w:sz="0" w:space="0" w:color="auto"/>
                <w:bottom w:val="none" w:sz="0" w:space="0" w:color="auto"/>
                <w:right w:val="none" w:sz="0" w:space="0" w:color="auto"/>
              </w:divBdr>
              <w:divsChild>
                <w:div w:id="1317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2086</Words>
  <Characters>13149</Characters>
  <Application>Microsoft Macintosh Word</Application>
  <DocSecurity>0</DocSecurity>
  <Lines>109</Lines>
  <Paragraphs>30</Paragraphs>
  <ScaleCrop>false</ScaleCrop>
  <HeadingPairs>
    <vt:vector size="4" baseType="variant">
      <vt:variant>
        <vt:lpstr>Titel</vt:lpstr>
      </vt:variant>
      <vt:variant>
        <vt:i4>1</vt:i4>
      </vt:variant>
      <vt:variant>
        <vt:lpstr>Headings</vt:lpstr>
      </vt:variant>
      <vt:variant>
        <vt:i4>21</vt:i4>
      </vt:variant>
    </vt:vector>
  </HeadingPairs>
  <TitlesOfParts>
    <vt:vector size="22" baseType="lpstr">
      <vt:lpstr/>
      <vt:lpstr>Stellungnahme</vt:lpstr>
      <vt:lpstr>Vorab</vt:lpstr>
      <vt:lpstr>Zum Gesetzesentwurf im Detail</vt:lpstr>
      <vt:lpstr>    § 1 Abs 1 Geltungsbereich</vt:lpstr>
      <vt:lpstr>    § 1 Abs 2 Zielsetzung</vt:lpstr>
      <vt:lpstr>    § 2 Menschen mit Behinderungen</vt:lpstr>
      <vt:lpstr>    § 4 Abs 3 Persönliche Voraussetzungen</vt:lpstr>
      <vt:lpstr>    § 4a Grundsatz der Subsidiarität</vt:lpstr>
      <vt:lpstr>    § 4b Planung und Weiterentwicklung</vt:lpstr>
      <vt:lpstr>    § 9 Hilfe zur beruflichen Eingliederung</vt:lpstr>
      <vt:lpstr>    § 11 Hilfe durch geschützte Arbeit, geschützte Werkstätte</vt:lpstr>
      <vt:lpstr>    § 13 Abs 2 Finanzierung von Einrichtungen der Eingliederungshilfe</vt:lpstr>
      <vt:lpstr>    § 13 Abs 3 Finanzierung von Einrichtungen der Eingliederungshilfe</vt:lpstr>
      <vt:lpstr>    § 13a Aufsicht über Einrichtungen der Eingliederungshilfe</vt:lpstr>
      <vt:lpstr>    § 15 Abs 2 Arten von sozialen Diensten</vt:lpstr>
      <vt:lpstr>    § 15a Inklusionsbeirat</vt:lpstr>
      <vt:lpstr>    § 15b Anlaufstelle</vt:lpstr>
      <vt:lpstr>    § 17 Kostenbeiträge</vt:lpstr>
      <vt:lpstr>    § 18 Verfahren</vt:lpstr>
      <vt:lpstr>    § 19 Datenermittlung und -verwendung</vt:lpstr>
      <vt:lpstr/>
    </vt:vector>
  </TitlesOfParts>
  <Company/>
  <LinksUpToDate>false</LinksUpToDate>
  <CharactersWithSpaces>15205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Scharl</dc:creator>
  <cp:keywords/>
  <cp:lastModifiedBy>Martin Ladstätter</cp:lastModifiedBy>
  <cp:revision>46</cp:revision>
  <cp:lastPrinted>2014-01-13T13:50:00Z</cp:lastPrinted>
  <dcterms:created xsi:type="dcterms:W3CDTF">2015-10-19T07:47:00Z</dcterms:created>
  <dcterms:modified xsi:type="dcterms:W3CDTF">2016-03-30T20:57:00Z</dcterms:modified>
</cp:coreProperties>
</file>